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8405D" w:rsidTr="00345119">
        <w:tc>
          <w:tcPr>
            <w:tcW w:w="9576" w:type="dxa"/>
            <w:noWrap/>
          </w:tcPr>
          <w:p w:rsidR="008423E4" w:rsidRPr="0022177D" w:rsidRDefault="00D1096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96B" w:rsidP="008423E4">
      <w:pPr>
        <w:jc w:val="center"/>
      </w:pPr>
    </w:p>
    <w:p w:rsidR="008423E4" w:rsidRPr="00B31F0E" w:rsidRDefault="00D1096B" w:rsidP="008423E4"/>
    <w:p w:rsidR="008423E4" w:rsidRPr="00742794" w:rsidRDefault="00D1096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8405D" w:rsidTr="00345119">
        <w:tc>
          <w:tcPr>
            <w:tcW w:w="9576" w:type="dxa"/>
          </w:tcPr>
          <w:p w:rsidR="008423E4" w:rsidRPr="00861995" w:rsidRDefault="00D1096B" w:rsidP="00345119">
            <w:pPr>
              <w:jc w:val="right"/>
            </w:pPr>
            <w:r>
              <w:t>H.B. 3338</w:t>
            </w:r>
          </w:p>
        </w:tc>
      </w:tr>
      <w:tr w:rsidR="00F8405D" w:rsidTr="00345119">
        <w:tc>
          <w:tcPr>
            <w:tcW w:w="9576" w:type="dxa"/>
          </w:tcPr>
          <w:p w:rsidR="008423E4" w:rsidRPr="00861995" w:rsidRDefault="00D1096B" w:rsidP="00B67DE1">
            <w:pPr>
              <w:jc w:val="right"/>
            </w:pPr>
            <w:r>
              <w:t xml:space="preserve">By: </w:t>
            </w:r>
            <w:r>
              <w:t>Johnson, Julie</w:t>
            </w:r>
          </w:p>
        </w:tc>
      </w:tr>
      <w:tr w:rsidR="00F8405D" w:rsidTr="00345119">
        <w:tc>
          <w:tcPr>
            <w:tcW w:w="9576" w:type="dxa"/>
          </w:tcPr>
          <w:p w:rsidR="008423E4" w:rsidRPr="00861995" w:rsidRDefault="00D1096B" w:rsidP="00345119">
            <w:pPr>
              <w:jc w:val="right"/>
            </w:pPr>
            <w:r>
              <w:t>Insurance</w:t>
            </w:r>
          </w:p>
        </w:tc>
      </w:tr>
      <w:tr w:rsidR="00F8405D" w:rsidTr="00345119">
        <w:tc>
          <w:tcPr>
            <w:tcW w:w="9576" w:type="dxa"/>
          </w:tcPr>
          <w:p w:rsidR="008423E4" w:rsidRDefault="00D1096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1096B" w:rsidP="008423E4">
      <w:pPr>
        <w:tabs>
          <w:tab w:val="right" w:pos="9360"/>
        </w:tabs>
      </w:pPr>
    </w:p>
    <w:p w:rsidR="008423E4" w:rsidRDefault="00D1096B" w:rsidP="008423E4"/>
    <w:p w:rsidR="008423E4" w:rsidRDefault="00D1096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8405D" w:rsidTr="00345119">
        <w:tc>
          <w:tcPr>
            <w:tcW w:w="9576" w:type="dxa"/>
          </w:tcPr>
          <w:p w:rsidR="008423E4" w:rsidRPr="00A8133F" w:rsidRDefault="00D1096B" w:rsidP="002D61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96B" w:rsidP="002D6139"/>
          <w:p w:rsidR="008423E4" w:rsidRDefault="00D1096B" w:rsidP="002D6139">
            <w:pPr>
              <w:pStyle w:val="Header"/>
              <w:jc w:val="both"/>
            </w:pPr>
            <w:r>
              <w:t xml:space="preserve">There are concerns </w:t>
            </w:r>
            <w:r>
              <w:t>regarding</w:t>
            </w:r>
            <w:r>
              <w:t xml:space="preserve"> </w:t>
            </w:r>
            <w:r>
              <w:t>health</w:t>
            </w:r>
            <w:r>
              <w:t xml:space="preserve"> </w:t>
            </w:r>
            <w:r>
              <w:t>care systems collaborati</w:t>
            </w:r>
            <w:r>
              <w:t>ng</w:t>
            </w:r>
            <w:r>
              <w:t xml:space="preserve"> with insurance companies</w:t>
            </w:r>
            <w:r>
              <w:t>'</w:t>
            </w:r>
            <w:r>
              <w:t xml:space="preserve"> plans </w:t>
            </w:r>
            <w:r>
              <w:t>to</w:t>
            </w:r>
            <w:r>
              <w:t xml:space="preserve"> </w:t>
            </w:r>
            <w:r>
              <w:t xml:space="preserve">restrict in-network providers to </w:t>
            </w:r>
            <w:r>
              <w:t>doctors with privileges in the hospital system</w:t>
            </w:r>
            <w:r>
              <w:t xml:space="preserve"> </w:t>
            </w:r>
            <w:r>
              <w:t>leading to</w:t>
            </w:r>
            <w:r>
              <w:t xml:space="preserve"> individuals and employers purchas</w:t>
            </w:r>
            <w:r>
              <w:t>ing</w:t>
            </w:r>
            <w:r>
              <w:t xml:space="preserve"> health insurance plans labeled under a major insurance carrier with</w:t>
            </w:r>
            <w:r>
              <w:t xml:space="preserve">out </w:t>
            </w:r>
            <w:r>
              <w:t>realizing</w:t>
            </w:r>
            <w:r>
              <w:t xml:space="preserve"> that the plan</w:t>
            </w:r>
            <w:r>
              <w:t xml:space="preserve"> features this</w:t>
            </w:r>
            <w:r>
              <w:t xml:space="preserve"> </w:t>
            </w:r>
            <w:r>
              <w:t>narrow network of</w:t>
            </w:r>
            <w:r>
              <w:t xml:space="preserve"> providers.</w:t>
            </w:r>
            <w:r>
              <w:t xml:space="preserve"> </w:t>
            </w:r>
            <w:r>
              <w:t>Along with a lack of</w:t>
            </w:r>
            <w:r>
              <w:t xml:space="preserve"> cl</w:t>
            </w:r>
            <w:r>
              <w:t xml:space="preserve">ear labeling </w:t>
            </w:r>
            <w:r>
              <w:t xml:space="preserve">for </w:t>
            </w:r>
            <w:r>
              <w:t>h</w:t>
            </w:r>
            <w:r>
              <w:t xml:space="preserve">ealth </w:t>
            </w:r>
            <w:r>
              <w:t>m</w:t>
            </w:r>
            <w:r>
              <w:t xml:space="preserve">aintenance </w:t>
            </w:r>
            <w:r>
              <w:t>o</w:t>
            </w:r>
            <w:r>
              <w:t>rganizations</w:t>
            </w:r>
            <w:r>
              <w:t xml:space="preserve"> (HMO)</w:t>
            </w:r>
            <w:r>
              <w:t>,</w:t>
            </w:r>
            <w:r>
              <w:t xml:space="preserve"> </w:t>
            </w:r>
            <w:r>
              <w:t>this leaves Texans</w:t>
            </w:r>
            <w:r>
              <w:t xml:space="preserve"> </w:t>
            </w:r>
            <w:r>
              <w:t xml:space="preserve">who believe they have adequate insurance coverage </w:t>
            </w:r>
            <w:r>
              <w:t xml:space="preserve">with limited </w:t>
            </w:r>
            <w:r>
              <w:t xml:space="preserve">access to health care providers and facilities and </w:t>
            </w:r>
            <w:r>
              <w:t xml:space="preserve">ultimately </w:t>
            </w:r>
            <w:r>
              <w:t>responsible for medical expenses out of pocket</w:t>
            </w:r>
            <w:r>
              <w:t xml:space="preserve">. </w:t>
            </w:r>
            <w:r>
              <w:t xml:space="preserve">H.B. </w:t>
            </w:r>
            <w:r>
              <w:t>3338 seeks</w:t>
            </w:r>
            <w:r>
              <w:t xml:space="preserve"> to </w:t>
            </w:r>
            <w:r>
              <w:t>provide for informed decision</w:t>
            </w:r>
            <w:r>
              <w:t>-</w:t>
            </w:r>
            <w:r>
              <w:t xml:space="preserve">making by consumers of health insurance plans by </w:t>
            </w:r>
            <w:r>
              <w:t>establishing certain requirements for</w:t>
            </w:r>
            <w:r>
              <w:t xml:space="preserve"> an </w:t>
            </w:r>
            <w:r>
              <w:t xml:space="preserve">identification card or similar document issued by an </w:t>
            </w:r>
            <w:r>
              <w:t>HMO or insurer</w:t>
            </w:r>
            <w:r>
              <w:t xml:space="preserve">.  </w:t>
            </w:r>
          </w:p>
          <w:p w:rsidR="008423E4" w:rsidRPr="00E26B13" w:rsidRDefault="00D1096B" w:rsidP="002D6139">
            <w:pPr>
              <w:rPr>
                <w:b/>
              </w:rPr>
            </w:pPr>
          </w:p>
        </w:tc>
      </w:tr>
      <w:tr w:rsidR="00F8405D" w:rsidTr="00345119">
        <w:tc>
          <w:tcPr>
            <w:tcW w:w="9576" w:type="dxa"/>
          </w:tcPr>
          <w:p w:rsidR="0017725B" w:rsidRDefault="00D1096B" w:rsidP="002D61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96B" w:rsidP="002D6139">
            <w:pPr>
              <w:rPr>
                <w:b/>
                <w:u w:val="single"/>
              </w:rPr>
            </w:pPr>
          </w:p>
          <w:p w:rsidR="006A514E" w:rsidRPr="006A514E" w:rsidRDefault="00D1096B" w:rsidP="002D6139">
            <w:pPr>
              <w:jc w:val="both"/>
            </w:pPr>
            <w:r>
              <w:t>It is the committee's op</w:t>
            </w:r>
            <w:r>
              <w:t>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096B" w:rsidP="002D6139">
            <w:pPr>
              <w:rPr>
                <w:b/>
                <w:u w:val="single"/>
              </w:rPr>
            </w:pPr>
          </w:p>
        </w:tc>
      </w:tr>
      <w:tr w:rsidR="00F8405D" w:rsidTr="00345119">
        <w:tc>
          <w:tcPr>
            <w:tcW w:w="9576" w:type="dxa"/>
          </w:tcPr>
          <w:p w:rsidR="008423E4" w:rsidRPr="00A8133F" w:rsidRDefault="00D1096B" w:rsidP="002D61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</w:t>
            </w:r>
            <w:r w:rsidRPr="009C1E9A">
              <w:rPr>
                <w:b/>
                <w:u w:val="single"/>
              </w:rPr>
              <w:t>KING AUTHORITY</w:t>
            </w:r>
            <w:r>
              <w:rPr>
                <w:b/>
              </w:rPr>
              <w:t xml:space="preserve"> </w:t>
            </w:r>
          </w:p>
          <w:p w:rsidR="008423E4" w:rsidRDefault="00D1096B" w:rsidP="002D6139"/>
          <w:p w:rsidR="006A514E" w:rsidRDefault="00D1096B" w:rsidP="002D6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1096B" w:rsidP="002D6139">
            <w:pPr>
              <w:rPr>
                <w:b/>
              </w:rPr>
            </w:pPr>
          </w:p>
        </w:tc>
      </w:tr>
      <w:tr w:rsidR="00F8405D" w:rsidTr="00345119">
        <w:tc>
          <w:tcPr>
            <w:tcW w:w="9576" w:type="dxa"/>
          </w:tcPr>
          <w:p w:rsidR="008423E4" w:rsidRPr="00A8133F" w:rsidRDefault="00D1096B" w:rsidP="002D61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96B" w:rsidP="002D6139"/>
          <w:p w:rsidR="009A49B5" w:rsidRDefault="00D1096B" w:rsidP="002D6139">
            <w:pPr>
              <w:pStyle w:val="Header"/>
              <w:jc w:val="both"/>
            </w:pPr>
            <w:r>
              <w:t>H.B. 3338 amends the Insurance Code to require an identification card or other similar document issued on or after January 1, 2020, by a health maintenance organization</w:t>
            </w:r>
            <w:r>
              <w:t xml:space="preserve"> </w:t>
            </w:r>
            <w:r>
              <w:t xml:space="preserve">(HMO) </w:t>
            </w:r>
            <w:r>
              <w:t>or a</w:t>
            </w:r>
            <w:r>
              <w:t>n insurer that provides a</w:t>
            </w:r>
            <w:r>
              <w:t xml:space="preserve"> preferred provider benefit plan</w:t>
            </w:r>
            <w:r>
              <w:t xml:space="preserve"> to an HMO enrollee </w:t>
            </w:r>
            <w:r>
              <w:t xml:space="preserve">or </w:t>
            </w:r>
            <w:r>
              <w:t xml:space="preserve">to an </w:t>
            </w:r>
            <w:r>
              <w:t>individual insured</w:t>
            </w:r>
            <w:r>
              <w:t>, respectively,</w:t>
            </w:r>
            <w:r>
              <w:t xml:space="preserve"> </w:t>
            </w:r>
            <w:r>
              <w:t xml:space="preserve">to </w:t>
            </w:r>
            <w:r w:rsidRPr="00C86E9F">
              <w:t xml:space="preserve">display the acronym "HMO" </w:t>
            </w:r>
            <w:r>
              <w:t>or</w:t>
            </w:r>
            <w:r>
              <w:t xml:space="preserve"> the acronym</w:t>
            </w:r>
            <w:r>
              <w:t xml:space="preserve"> "PPO</w:t>
            </w:r>
            <w:r>
              <w:t>,</w:t>
            </w:r>
            <w:r>
              <w:t>"</w:t>
            </w:r>
            <w:r>
              <w:t xml:space="preserve"> as applicable,</w:t>
            </w:r>
            <w:r>
              <w:t xml:space="preserve"> </w:t>
            </w:r>
            <w:r w:rsidRPr="00C86E9F">
              <w:t xml:space="preserve">in the location of the </w:t>
            </w:r>
            <w:r>
              <w:t xml:space="preserve">HMO's </w:t>
            </w:r>
            <w:r>
              <w:t>or insurer's</w:t>
            </w:r>
            <w:r w:rsidRPr="00C86E9F">
              <w:t xml:space="preserve"> choice.</w:t>
            </w:r>
            <w:r>
              <w:t xml:space="preserve"> The bill establishes that such a card or document indicates that </w:t>
            </w:r>
            <w:r>
              <w:t xml:space="preserve">the </w:t>
            </w:r>
            <w:r>
              <w:t xml:space="preserve">health benefit </w:t>
            </w:r>
            <w:r>
              <w:t xml:space="preserve">coverage </w:t>
            </w:r>
            <w:r>
              <w:t xml:space="preserve">for the health care services or medical care applicably provided </w:t>
            </w:r>
            <w:r>
              <w:t xml:space="preserve">does not ensure the </w:t>
            </w:r>
            <w:r>
              <w:t xml:space="preserve">respective </w:t>
            </w:r>
            <w:r>
              <w:t>enrollee</w:t>
            </w:r>
            <w:r>
              <w:t xml:space="preserve"> or insured</w:t>
            </w:r>
            <w:r>
              <w:t xml:space="preserve"> has access to:</w:t>
            </w:r>
          </w:p>
          <w:p w:rsidR="009A49B5" w:rsidRDefault="00D1096B" w:rsidP="002D6139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applicable </w:t>
            </w:r>
            <w:r>
              <w:t xml:space="preserve">services at a discounted rate if the </w:t>
            </w:r>
            <w:r>
              <w:t xml:space="preserve">care or </w:t>
            </w:r>
            <w:r>
              <w:t xml:space="preserve">services are provided by a physician or provider who is not included </w:t>
            </w:r>
            <w:r>
              <w:t xml:space="preserve">in the </w:t>
            </w:r>
            <w:r>
              <w:t xml:space="preserve">HMO delivery </w:t>
            </w:r>
            <w:r>
              <w:t>network</w:t>
            </w:r>
            <w:r>
              <w:t xml:space="preserve"> or </w:t>
            </w:r>
            <w:r>
              <w:t xml:space="preserve">by </w:t>
            </w:r>
            <w:r>
              <w:t>an out-of-network provider</w:t>
            </w:r>
            <w:r>
              <w:t xml:space="preserve">; </w:t>
            </w:r>
            <w:r>
              <w:t>or</w:t>
            </w:r>
          </w:p>
          <w:p w:rsidR="008423E4" w:rsidRDefault="00D1096B" w:rsidP="002D6139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other fee discounts available under the </w:t>
            </w:r>
            <w:r>
              <w:t>applicable</w:t>
            </w:r>
            <w:r>
              <w:t xml:space="preserve"> network.</w:t>
            </w:r>
            <w:r>
              <w:t xml:space="preserve"> </w:t>
            </w:r>
          </w:p>
          <w:p w:rsidR="008423E4" w:rsidRPr="00835628" w:rsidRDefault="00D1096B" w:rsidP="002D6139">
            <w:pPr>
              <w:rPr>
                <w:b/>
              </w:rPr>
            </w:pPr>
          </w:p>
        </w:tc>
      </w:tr>
      <w:tr w:rsidR="00F8405D" w:rsidTr="00345119">
        <w:tc>
          <w:tcPr>
            <w:tcW w:w="9576" w:type="dxa"/>
          </w:tcPr>
          <w:p w:rsidR="008423E4" w:rsidRPr="00A8133F" w:rsidRDefault="00D1096B" w:rsidP="002D61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96B" w:rsidP="002D6139"/>
          <w:p w:rsidR="008423E4" w:rsidRPr="003624F2" w:rsidRDefault="00D1096B" w:rsidP="002D61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1096B" w:rsidP="002D6139">
            <w:pPr>
              <w:rPr>
                <w:b/>
              </w:rPr>
            </w:pPr>
          </w:p>
        </w:tc>
      </w:tr>
    </w:tbl>
    <w:p w:rsidR="008423E4" w:rsidRPr="00BE0E75" w:rsidRDefault="00D1096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096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96B">
      <w:r>
        <w:separator/>
      </w:r>
    </w:p>
  </w:endnote>
  <w:endnote w:type="continuationSeparator" w:id="0">
    <w:p w:rsidR="00000000" w:rsidRDefault="00D1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8405D" w:rsidTr="009C1E9A">
      <w:trPr>
        <w:cantSplit/>
      </w:trPr>
      <w:tc>
        <w:tcPr>
          <w:tcW w:w="0" w:type="pct"/>
        </w:tcPr>
        <w:p w:rsidR="00137D90" w:rsidRDefault="00D10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96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05D" w:rsidTr="009C1E9A">
      <w:trPr>
        <w:cantSplit/>
      </w:trPr>
      <w:tc>
        <w:tcPr>
          <w:tcW w:w="0" w:type="pct"/>
        </w:tcPr>
        <w:p w:rsidR="00EC379B" w:rsidRDefault="00D1096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9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26894</w:t>
          </w:r>
        </w:p>
      </w:tc>
      <w:tc>
        <w:tcPr>
          <w:tcW w:w="2453" w:type="pct"/>
        </w:tcPr>
        <w:p w:rsidR="00EC379B" w:rsidRDefault="00D10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19.103.1323</w:t>
          </w:r>
          <w:r>
            <w:fldChar w:fldCharType="end"/>
          </w:r>
        </w:p>
      </w:tc>
    </w:tr>
    <w:tr w:rsidR="00F8405D" w:rsidTr="009C1E9A">
      <w:trPr>
        <w:cantSplit/>
      </w:trPr>
      <w:tc>
        <w:tcPr>
          <w:tcW w:w="0" w:type="pct"/>
        </w:tcPr>
        <w:p w:rsidR="00EC379B" w:rsidRDefault="00D10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96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1096B" w:rsidP="006D504F">
          <w:pPr>
            <w:pStyle w:val="Footer"/>
            <w:rPr>
              <w:rStyle w:val="PageNumber"/>
            </w:rPr>
          </w:pPr>
        </w:p>
        <w:p w:rsidR="00EC379B" w:rsidRDefault="00D109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840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9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096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96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96B">
      <w:r>
        <w:separator/>
      </w:r>
    </w:p>
  </w:footnote>
  <w:footnote w:type="continuationSeparator" w:id="0">
    <w:p w:rsidR="00000000" w:rsidRDefault="00D1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530C"/>
    <w:multiLevelType w:val="hybridMultilevel"/>
    <w:tmpl w:val="7F6CF46C"/>
    <w:lvl w:ilvl="0" w:tplc="82EC2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52D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49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69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ED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C89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073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0B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0A1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F7F2D"/>
    <w:multiLevelType w:val="hybridMultilevel"/>
    <w:tmpl w:val="4746AA80"/>
    <w:lvl w:ilvl="0" w:tplc="856AD458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AA42453E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D26AB1CE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C3E830DA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6CD49D32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32F2E60A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D082B8F8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9ECA4DDA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2948FCA6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A746624"/>
    <w:multiLevelType w:val="hybridMultilevel"/>
    <w:tmpl w:val="8432E770"/>
    <w:lvl w:ilvl="0" w:tplc="3E8E2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8D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44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E25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64CF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E9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06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8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A85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5D"/>
    <w:rsid w:val="00D1096B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85DED1-004D-4D19-8E5B-BD877BB5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51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5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1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5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514E"/>
    <w:rPr>
      <w:b/>
      <w:bCs/>
    </w:rPr>
  </w:style>
  <w:style w:type="paragraph" w:styleId="Revision">
    <w:name w:val="Revision"/>
    <w:hidden/>
    <w:uiPriority w:val="99"/>
    <w:semiHidden/>
    <w:rsid w:val="006A5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2006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HB03338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26894</dc:subject>
  <dc:creator>State of Texas</dc:creator>
  <dc:description>HB 3338 by Johnson, Julie-(H)Insurance</dc:description>
  <cp:lastModifiedBy>Stacey Nicchio</cp:lastModifiedBy>
  <cp:revision>2</cp:revision>
  <cp:lastPrinted>2003-11-26T17:21:00Z</cp:lastPrinted>
  <dcterms:created xsi:type="dcterms:W3CDTF">2019-04-25T00:12:00Z</dcterms:created>
  <dcterms:modified xsi:type="dcterms:W3CDTF">2019-04-25T00:12:00Z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19.103.1323</vt:lpwstr>
  </property>
</Properties>
</file>