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7221" w:rsidTr="00345119">
        <w:tc>
          <w:tcPr>
            <w:tcW w:w="9576" w:type="dxa"/>
            <w:noWrap/>
          </w:tcPr>
          <w:p w:rsidR="008423E4" w:rsidRPr="0022177D" w:rsidRDefault="00CC40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4051" w:rsidP="008423E4">
      <w:pPr>
        <w:jc w:val="center"/>
      </w:pPr>
    </w:p>
    <w:p w:rsidR="008423E4" w:rsidRPr="00B31F0E" w:rsidRDefault="00CC4051" w:rsidP="008423E4"/>
    <w:p w:rsidR="008423E4" w:rsidRPr="00742794" w:rsidRDefault="00CC40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7221" w:rsidTr="00345119">
        <w:tc>
          <w:tcPr>
            <w:tcW w:w="9576" w:type="dxa"/>
          </w:tcPr>
          <w:p w:rsidR="008423E4" w:rsidRPr="00861995" w:rsidRDefault="00CC4051" w:rsidP="00345119">
            <w:pPr>
              <w:jc w:val="right"/>
            </w:pPr>
            <w:r>
              <w:t>C.S.H.B. 3417</w:t>
            </w:r>
          </w:p>
        </w:tc>
      </w:tr>
      <w:tr w:rsidR="00A87221" w:rsidTr="00345119">
        <w:tc>
          <w:tcPr>
            <w:tcW w:w="9576" w:type="dxa"/>
          </w:tcPr>
          <w:p w:rsidR="008423E4" w:rsidRPr="00861995" w:rsidRDefault="00CC4051" w:rsidP="004B77BB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A87221" w:rsidTr="00345119">
        <w:tc>
          <w:tcPr>
            <w:tcW w:w="9576" w:type="dxa"/>
          </w:tcPr>
          <w:p w:rsidR="008423E4" w:rsidRPr="00861995" w:rsidRDefault="00CC4051" w:rsidP="00345119">
            <w:pPr>
              <w:jc w:val="right"/>
            </w:pPr>
            <w:r>
              <w:t>Land &amp; Resource Management</w:t>
            </w:r>
          </w:p>
        </w:tc>
      </w:tr>
      <w:tr w:rsidR="00A87221" w:rsidTr="00345119">
        <w:tc>
          <w:tcPr>
            <w:tcW w:w="9576" w:type="dxa"/>
          </w:tcPr>
          <w:p w:rsidR="008423E4" w:rsidRDefault="00CC405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C4051" w:rsidP="008423E4">
      <w:pPr>
        <w:tabs>
          <w:tab w:val="right" w:pos="9360"/>
        </w:tabs>
      </w:pPr>
    </w:p>
    <w:p w:rsidR="008423E4" w:rsidRDefault="00CC4051" w:rsidP="008423E4"/>
    <w:p w:rsidR="008423E4" w:rsidRDefault="00CC40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7221" w:rsidTr="00345119">
        <w:tc>
          <w:tcPr>
            <w:tcW w:w="9576" w:type="dxa"/>
          </w:tcPr>
          <w:p w:rsidR="008423E4" w:rsidRPr="00A8133F" w:rsidRDefault="00CC4051" w:rsidP="00BC58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4051" w:rsidP="00BC5885"/>
          <w:p w:rsidR="008423E4" w:rsidRDefault="00CC4051" w:rsidP="00BC5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>oncern</w:t>
            </w:r>
            <w:r>
              <w:t>s have been raised that it is</w:t>
            </w:r>
            <w:r>
              <w:t xml:space="preserve"> unclear which state laws provide authority for municipal regulation in the extraterritorial jurisdiction of a municipality. </w:t>
            </w:r>
            <w:r>
              <w:t>C.S.</w:t>
            </w:r>
            <w:r>
              <w:t xml:space="preserve">H.B. 3417 seeks to address </w:t>
            </w:r>
            <w:r>
              <w:t>these</w:t>
            </w:r>
            <w:r>
              <w:t xml:space="preserve"> </w:t>
            </w:r>
            <w:r>
              <w:t xml:space="preserve">concerns by </w:t>
            </w:r>
            <w:r w:rsidRPr="00A40D6F">
              <w:t>consider</w:t>
            </w:r>
            <w:r>
              <w:t>ing</w:t>
            </w:r>
            <w:r w:rsidRPr="00A40D6F">
              <w:t xml:space="preserve"> an ordinance of </w:t>
            </w:r>
            <w:r>
              <w:t>certain</w:t>
            </w:r>
            <w:r w:rsidRPr="00A40D6F">
              <w:t xml:space="preserve"> municipalit</w:t>
            </w:r>
            <w:r>
              <w:t>ies</w:t>
            </w:r>
            <w:r w:rsidRPr="00A40D6F">
              <w:t xml:space="preserve"> to be otherwise authorized by s</w:t>
            </w:r>
            <w:r w:rsidRPr="00A40D6F">
              <w:t>tate law to be extended into the municipality's extraterritorial jurisdiction</w:t>
            </w:r>
            <w:r>
              <w:t xml:space="preserve"> under a certain condition</w:t>
            </w:r>
            <w:r w:rsidRPr="00A40D6F">
              <w:t>.</w:t>
            </w:r>
          </w:p>
          <w:p w:rsidR="008423E4" w:rsidRPr="00E26B13" w:rsidRDefault="00CC4051" w:rsidP="00BC5885">
            <w:pPr>
              <w:rPr>
                <w:b/>
              </w:rPr>
            </w:pPr>
          </w:p>
        </w:tc>
      </w:tr>
      <w:tr w:rsidR="00A87221" w:rsidTr="00345119">
        <w:tc>
          <w:tcPr>
            <w:tcW w:w="9576" w:type="dxa"/>
          </w:tcPr>
          <w:p w:rsidR="0017725B" w:rsidRDefault="00CC4051" w:rsidP="00BC58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4051" w:rsidP="00BC5885">
            <w:pPr>
              <w:rPr>
                <w:b/>
                <w:u w:val="single"/>
              </w:rPr>
            </w:pPr>
          </w:p>
          <w:p w:rsidR="00550E65" w:rsidRPr="00550E65" w:rsidRDefault="00CC4051" w:rsidP="00BC5885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CC4051" w:rsidP="00BC5885">
            <w:pPr>
              <w:rPr>
                <w:b/>
                <w:u w:val="single"/>
              </w:rPr>
            </w:pPr>
          </w:p>
        </w:tc>
      </w:tr>
      <w:tr w:rsidR="00A87221" w:rsidTr="00345119">
        <w:tc>
          <w:tcPr>
            <w:tcW w:w="9576" w:type="dxa"/>
          </w:tcPr>
          <w:p w:rsidR="008423E4" w:rsidRPr="00A8133F" w:rsidRDefault="00CC4051" w:rsidP="00BC58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4051" w:rsidP="00BC5885"/>
          <w:p w:rsidR="00550E65" w:rsidRDefault="00CC4051" w:rsidP="00BC5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C4051" w:rsidP="00BC5885">
            <w:pPr>
              <w:rPr>
                <w:b/>
              </w:rPr>
            </w:pPr>
          </w:p>
        </w:tc>
      </w:tr>
      <w:tr w:rsidR="00A87221" w:rsidTr="00345119">
        <w:tc>
          <w:tcPr>
            <w:tcW w:w="9576" w:type="dxa"/>
          </w:tcPr>
          <w:p w:rsidR="008423E4" w:rsidRPr="00A8133F" w:rsidRDefault="00CC4051" w:rsidP="00BC58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4051" w:rsidP="00BC5885"/>
          <w:p w:rsidR="00852184" w:rsidRDefault="00CC4051" w:rsidP="00BC5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3417 amends the Local Government Code </w:t>
            </w:r>
            <w:r>
              <w:t>to</w:t>
            </w:r>
            <w:r>
              <w:t xml:space="preserve"> consider</w:t>
            </w:r>
            <w:r>
              <w:t xml:space="preserve"> </w:t>
            </w:r>
            <w:r w:rsidRPr="00852184">
              <w:t>a</w:t>
            </w:r>
            <w:r>
              <w:t>n</w:t>
            </w:r>
            <w:r w:rsidRPr="00852184">
              <w:t xml:space="preserve"> ordinance</w:t>
            </w:r>
            <w:r>
              <w:t xml:space="preserve"> of </w:t>
            </w:r>
            <w:r w:rsidRPr="00852184">
              <w:t xml:space="preserve">a municipality wholly or partly located in a county with a population of more than 500,000 </w:t>
            </w:r>
            <w:r>
              <w:t>to be</w:t>
            </w:r>
            <w:r w:rsidRPr="00852184">
              <w:t xml:space="preserve"> otherwise authorized by state law to be extended into the municipality's extraterritorial jurisdiction only if state law explicitly authorizes the specific mun</w:t>
            </w:r>
            <w:r w:rsidRPr="00852184">
              <w:t>icipal ordinance to be extended.</w:t>
            </w:r>
          </w:p>
          <w:p w:rsidR="00511DF4" w:rsidRPr="002642B1" w:rsidRDefault="00CC4051" w:rsidP="00BC5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87221" w:rsidTr="00345119">
        <w:tc>
          <w:tcPr>
            <w:tcW w:w="9576" w:type="dxa"/>
          </w:tcPr>
          <w:p w:rsidR="008423E4" w:rsidRPr="00A8133F" w:rsidRDefault="00CC4051" w:rsidP="00BC58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4051" w:rsidP="00BC5885"/>
          <w:p w:rsidR="008423E4" w:rsidRPr="003624F2" w:rsidRDefault="00CC4051" w:rsidP="00BC5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C4051" w:rsidP="00BC5885">
            <w:pPr>
              <w:rPr>
                <w:b/>
              </w:rPr>
            </w:pPr>
          </w:p>
        </w:tc>
      </w:tr>
      <w:tr w:rsidR="00A87221" w:rsidTr="00345119">
        <w:tc>
          <w:tcPr>
            <w:tcW w:w="9576" w:type="dxa"/>
          </w:tcPr>
          <w:p w:rsidR="004B77BB" w:rsidRDefault="00CC4051" w:rsidP="00BC58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D0836" w:rsidRDefault="00CC4051" w:rsidP="00BC5885">
            <w:pPr>
              <w:jc w:val="both"/>
              <w:rPr>
                <w:b/>
                <w:u w:val="single"/>
              </w:rPr>
            </w:pPr>
          </w:p>
          <w:p w:rsidR="000D0836" w:rsidRPr="000D0836" w:rsidRDefault="00CC4051" w:rsidP="00BC5885">
            <w:pPr>
              <w:jc w:val="both"/>
            </w:pPr>
            <w:r w:rsidRPr="000D0836">
              <w:t>While C.S.H.B. 3417 may differ from the original in minor or nonsubstantive way</w:t>
            </w:r>
            <w:r w:rsidRPr="000D0836">
              <w:t>s, the following summarizes the substantial differences between the introduced and committee substitute versions of the bill.</w:t>
            </w:r>
          </w:p>
          <w:p w:rsidR="000D0836" w:rsidRPr="000D0836" w:rsidRDefault="00CC4051" w:rsidP="00BC5885">
            <w:pPr>
              <w:jc w:val="both"/>
            </w:pPr>
          </w:p>
          <w:p w:rsidR="000D0836" w:rsidRPr="004B77BB" w:rsidRDefault="00CC4051" w:rsidP="00BC5885">
            <w:pPr>
              <w:jc w:val="both"/>
              <w:rPr>
                <w:b/>
                <w:u w:val="single"/>
              </w:rPr>
            </w:pPr>
            <w:r>
              <w:t xml:space="preserve">The substitute does not include a provision </w:t>
            </w:r>
            <w:r>
              <w:t>specifying</w:t>
            </w:r>
            <w:r w:rsidRPr="00852184">
              <w:t xml:space="preserve"> that a governing body of a municipality is prohibited from regulating cert</w:t>
            </w:r>
            <w:r w:rsidRPr="00852184">
              <w:t>ain land uses by extending a municipal ordinance into the municipality's extraterritorial jurisdiction unless state law explicitly authorizes the extension of a specific municipal ordinance.</w:t>
            </w:r>
            <w:r>
              <w:t xml:space="preserve"> The substitute includes a provision </w:t>
            </w:r>
            <w:r w:rsidRPr="00A25859">
              <w:t>consider</w:t>
            </w:r>
            <w:r>
              <w:t>ing</w:t>
            </w:r>
            <w:r w:rsidRPr="00A25859">
              <w:t xml:space="preserve"> an ordinance of a</w:t>
            </w:r>
            <w:r w:rsidRPr="00A25859">
              <w:t xml:space="preserve"> municipality wholly or partly located in a county with a population of more than 500,000 to be otherwise authorized by state law to be extended into the municipality's extraterritorial jurisdiction only if state law explicitly authorizes the specific muni</w:t>
            </w:r>
            <w:r w:rsidRPr="00A25859">
              <w:t>cipal ordinance to be extended.</w:t>
            </w:r>
          </w:p>
        </w:tc>
      </w:tr>
    </w:tbl>
    <w:p w:rsidR="004108C3" w:rsidRPr="008423E4" w:rsidRDefault="00CC405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4051">
      <w:r>
        <w:separator/>
      </w:r>
    </w:p>
  </w:endnote>
  <w:endnote w:type="continuationSeparator" w:id="0">
    <w:p w:rsidR="00000000" w:rsidRDefault="00C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4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7221" w:rsidTr="009C1E9A">
      <w:trPr>
        <w:cantSplit/>
      </w:trPr>
      <w:tc>
        <w:tcPr>
          <w:tcW w:w="0" w:type="pct"/>
        </w:tcPr>
        <w:p w:rsidR="00137D90" w:rsidRDefault="00CC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40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40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221" w:rsidTr="009C1E9A">
      <w:trPr>
        <w:cantSplit/>
      </w:trPr>
      <w:tc>
        <w:tcPr>
          <w:tcW w:w="0" w:type="pct"/>
        </w:tcPr>
        <w:p w:rsidR="00EC379B" w:rsidRDefault="00CC40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40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24883</w:t>
          </w:r>
        </w:p>
      </w:tc>
      <w:tc>
        <w:tcPr>
          <w:tcW w:w="2453" w:type="pct"/>
        </w:tcPr>
        <w:p w:rsidR="00EC379B" w:rsidRDefault="00CC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19.95.853</w:t>
          </w:r>
          <w:r>
            <w:fldChar w:fldCharType="end"/>
          </w:r>
        </w:p>
      </w:tc>
    </w:tr>
    <w:tr w:rsidR="00A87221" w:rsidTr="009C1E9A">
      <w:trPr>
        <w:cantSplit/>
      </w:trPr>
      <w:tc>
        <w:tcPr>
          <w:tcW w:w="0" w:type="pct"/>
        </w:tcPr>
        <w:p w:rsidR="00EC379B" w:rsidRDefault="00CC40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40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17565</w:t>
          </w:r>
        </w:p>
      </w:tc>
      <w:tc>
        <w:tcPr>
          <w:tcW w:w="2453" w:type="pct"/>
        </w:tcPr>
        <w:p w:rsidR="00EC379B" w:rsidRDefault="00CC4051" w:rsidP="006D504F">
          <w:pPr>
            <w:pStyle w:val="Footer"/>
            <w:rPr>
              <w:rStyle w:val="PageNumber"/>
            </w:rPr>
          </w:pPr>
        </w:p>
        <w:p w:rsidR="00EC379B" w:rsidRDefault="00CC40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72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40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40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40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4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4051">
      <w:r>
        <w:separator/>
      </w:r>
    </w:p>
  </w:footnote>
  <w:footnote w:type="continuationSeparator" w:id="0">
    <w:p w:rsidR="00000000" w:rsidRDefault="00CC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4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4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C4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21"/>
    <w:rsid w:val="00A87221"/>
    <w:rsid w:val="00C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1B7B6-DF6B-4F89-979E-842F6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4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2035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HB03417 (Committee Report (Substituted))</vt:lpstr>
    </vt:vector>
  </TitlesOfParts>
  <Company>State of Texas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24883</dc:subject>
  <dc:creator>State of Texas</dc:creator>
  <dc:description>HB 3417 by Toth-(H)Land &amp; Resource Management (Substitute Document Number: 86R 17565)</dc:description>
  <cp:lastModifiedBy>Erin Conway</cp:lastModifiedBy>
  <cp:revision>2</cp:revision>
  <cp:lastPrinted>2003-11-26T17:21:00Z</cp:lastPrinted>
  <dcterms:created xsi:type="dcterms:W3CDTF">2019-04-08T23:21:00Z</dcterms:created>
  <dcterms:modified xsi:type="dcterms:W3CDTF">2019-04-08T23:21:00Z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19.95.853</vt:lpwstr>
  </property>
</Properties>
</file>