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B5" w:rsidRDefault="008348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845D6CDD3A4D2FBB0B068FF2486CCE"/>
          </w:placeholder>
        </w:sdtPr>
        <w:sdtContent>
          <w:r w:rsidRPr="005C2A78">
            <w:rPr>
              <w:rFonts w:cs="Times New Roman"/>
              <w:b/>
              <w:szCs w:val="24"/>
              <w:u w:val="single"/>
            </w:rPr>
            <w:t>BILL ANALYSIS</w:t>
          </w:r>
        </w:sdtContent>
      </w:sdt>
    </w:p>
    <w:p w:rsidR="008348B5" w:rsidRPr="00585C31" w:rsidRDefault="008348B5" w:rsidP="000F1DF9">
      <w:pPr>
        <w:spacing w:after="0" w:line="240" w:lineRule="auto"/>
        <w:rPr>
          <w:rFonts w:cs="Times New Roman"/>
          <w:szCs w:val="24"/>
        </w:rPr>
      </w:pPr>
    </w:p>
    <w:p w:rsidR="008348B5" w:rsidRPr="00585C31" w:rsidRDefault="008348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48B5" w:rsidTr="000F1DF9">
        <w:tc>
          <w:tcPr>
            <w:tcW w:w="2718" w:type="dxa"/>
          </w:tcPr>
          <w:p w:rsidR="008348B5" w:rsidRPr="005C2A78" w:rsidRDefault="008348B5" w:rsidP="006D756B">
            <w:pPr>
              <w:rPr>
                <w:rFonts w:cs="Times New Roman"/>
                <w:szCs w:val="24"/>
              </w:rPr>
            </w:pPr>
            <w:sdt>
              <w:sdtPr>
                <w:rPr>
                  <w:rFonts w:cs="Times New Roman"/>
                  <w:szCs w:val="24"/>
                </w:rPr>
                <w:alias w:val="Agency Title"/>
                <w:tag w:val="AgencyTitleContentControl"/>
                <w:id w:val="1920747753"/>
                <w:lock w:val="sdtContentLocked"/>
                <w:placeholder>
                  <w:docPart w:val="16971C750D234751BCD5CD4F3C6656BB"/>
                </w:placeholder>
              </w:sdtPr>
              <w:sdtEndPr>
                <w:rPr>
                  <w:rFonts w:cstheme="minorBidi"/>
                  <w:szCs w:val="22"/>
                </w:rPr>
              </w:sdtEndPr>
              <w:sdtContent>
                <w:r>
                  <w:rPr>
                    <w:rFonts w:cs="Times New Roman"/>
                    <w:szCs w:val="24"/>
                  </w:rPr>
                  <w:t>Senate Research Center</w:t>
                </w:r>
              </w:sdtContent>
            </w:sdt>
          </w:p>
        </w:tc>
        <w:tc>
          <w:tcPr>
            <w:tcW w:w="6858" w:type="dxa"/>
          </w:tcPr>
          <w:p w:rsidR="008348B5" w:rsidRPr="00FF6471" w:rsidRDefault="008348B5" w:rsidP="000F1DF9">
            <w:pPr>
              <w:jc w:val="right"/>
              <w:rPr>
                <w:rFonts w:cs="Times New Roman"/>
                <w:szCs w:val="24"/>
              </w:rPr>
            </w:pPr>
            <w:sdt>
              <w:sdtPr>
                <w:rPr>
                  <w:rFonts w:cs="Times New Roman"/>
                  <w:szCs w:val="24"/>
                </w:rPr>
                <w:alias w:val="Bill Number"/>
                <w:tag w:val="BillNumberOne"/>
                <w:id w:val="-410784069"/>
                <w:lock w:val="sdtContentLocked"/>
                <w:placeholder>
                  <w:docPart w:val="D81A612876B04FCBAF1754BC2950D6DC"/>
                </w:placeholder>
              </w:sdtPr>
              <w:sdtContent>
                <w:r>
                  <w:rPr>
                    <w:rFonts w:cs="Times New Roman"/>
                    <w:szCs w:val="24"/>
                  </w:rPr>
                  <w:t>H.B. 3420</w:t>
                </w:r>
              </w:sdtContent>
            </w:sdt>
          </w:p>
        </w:tc>
      </w:tr>
      <w:tr w:rsidR="008348B5" w:rsidTr="000F1DF9">
        <w:sdt>
          <w:sdtPr>
            <w:rPr>
              <w:rFonts w:cs="Times New Roman"/>
              <w:szCs w:val="24"/>
            </w:rPr>
            <w:alias w:val="TLCNumber"/>
            <w:tag w:val="TLCNumber"/>
            <w:id w:val="-542600604"/>
            <w:lock w:val="sdtLocked"/>
            <w:placeholder>
              <w:docPart w:val="1C66861B829B414EA6CE6F2362DD16E5"/>
            </w:placeholder>
            <w:showingPlcHdr/>
          </w:sdtPr>
          <w:sdtContent>
            <w:tc>
              <w:tcPr>
                <w:tcW w:w="2718" w:type="dxa"/>
              </w:tcPr>
              <w:p w:rsidR="008348B5" w:rsidRPr="000F1DF9" w:rsidRDefault="008348B5" w:rsidP="00C65088">
                <w:pPr>
                  <w:rPr>
                    <w:rFonts w:cs="Times New Roman"/>
                    <w:szCs w:val="24"/>
                  </w:rPr>
                </w:pPr>
              </w:p>
            </w:tc>
          </w:sdtContent>
        </w:sdt>
        <w:tc>
          <w:tcPr>
            <w:tcW w:w="6858" w:type="dxa"/>
          </w:tcPr>
          <w:p w:rsidR="008348B5" w:rsidRPr="005C2A78" w:rsidRDefault="008348B5" w:rsidP="006D756B">
            <w:pPr>
              <w:jc w:val="right"/>
              <w:rPr>
                <w:rFonts w:cs="Times New Roman"/>
                <w:szCs w:val="24"/>
              </w:rPr>
            </w:pPr>
            <w:sdt>
              <w:sdtPr>
                <w:rPr>
                  <w:rFonts w:cs="Times New Roman"/>
                  <w:szCs w:val="24"/>
                </w:rPr>
                <w:alias w:val="Author Label"/>
                <w:tag w:val="By"/>
                <w:id w:val="72399597"/>
                <w:lock w:val="sdtLocked"/>
                <w:placeholder>
                  <w:docPart w:val="97D86DF59E8C462F9DD2FF75E6641F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8E581C1E3847D6ADDC70E1A3FF3C7C"/>
                </w:placeholder>
              </w:sdtPr>
              <w:sdtContent>
                <w:r>
                  <w:rPr>
                    <w:rFonts w:cs="Times New Roman"/>
                    <w:szCs w:val="24"/>
                  </w:rPr>
                  <w:t>Lambert; Raney</w:t>
                </w:r>
              </w:sdtContent>
            </w:sdt>
            <w:sdt>
              <w:sdtPr>
                <w:rPr>
                  <w:rFonts w:cs="Times New Roman"/>
                  <w:szCs w:val="24"/>
                </w:rPr>
                <w:alias w:val="Sponsor"/>
                <w:tag w:val="Sponsor"/>
                <w:id w:val="-2039656131"/>
                <w:lock w:val="sdtContentLocked"/>
                <w:placeholder>
                  <w:docPart w:val="F0175371A25847EB96C649295BCE9AAF"/>
                </w:placeholder>
              </w:sdtPr>
              <w:sdtContent>
                <w:r>
                  <w:rPr>
                    <w:rFonts w:cs="Times New Roman"/>
                    <w:szCs w:val="24"/>
                  </w:rPr>
                  <w:t xml:space="preserve"> (Menéndez)</w:t>
                </w:r>
              </w:sdtContent>
            </w:sdt>
          </w:p>
        </w:tc>
      </w:tr>
      <w:tr w:rsidR="008348B5" w:rsidTr="000F1DF9">
        <w:tc>
          <w:tcPr>
            <w:tcW w:w="2718" w:type="dxa"/>
          </w:tcPr>
          <w:p w:rsidR="008348B5" w:rsidRPr="00BC7495" w:rsidRDefault="008348B5" w:rsidP="000F1DF9">
            <w:pPr>
              <w:rPr>
                <w:rFonts w:cs="Times New Roman"/>
                <w:szCs w:val="24"/>
              </w:rPr>
            </w:pPr>
          </w:p>
        </w:tc>
        <w:sdt>
          <w:sdtPr>
            <w:rPr>
              <w:rFonts w:cs="Times New Roman"/>
              <w:szCs w:val="24"/>
            </w:rPr>
            <w:alias w:val="Committee"/>
            <w:tag w:val="Committee"/>
            <w:id w:val="1914272295"/>
            <w:lock w:val="sdtContentLocked"/>
            <w:placeholder>
              <w:docPart w:val="6BCA25A12C1345388F6BFA2BDE8A5B7A"/>
            </w:placeholder>
          </w:sdtPr>
          <w:sdtContent>
            <w:tc>
              <w:tcPr>
                <w:tcW w:w="6858" w:type="dxa"/>
              </w:tcPr>
              <w:p w:rsidR="008348B5" w:rsidRPr="00FF6471" w:rsidRDefault="008348B5" w:rsidP="000F1DF9">
                <w:pPr>
                  <w:jc w:val="right"/>
                  <w:rPr>
                    <w:rFonts w:cs="Times New Roman"/>
                    <w:szCs w:val="24"/>
                  </w:rPr>
                </w:pPr>
                <w:r>
                  <w:rPr>
                    <w:rFonts w:cs="Times New Roman"/>
                    <w:szCs w:val="24"/>
                  </w:rPr>
                  <w:t>Business &amp; Commerce</w:t>
                </w:r>
              </w:p>
            </w:tc>
          </w:sdtContent>
        </w:sdt>
      </w:tr>
      <w:tr w:rsidR="008348B5" w:rsidTr="000F1DF9">
        <w:tc>
          <w:tcPr>
            <w:tcW w:w="2718" w:type="dxa"/>
          </w:tcPr>
          <w:p w:rsidR="008348B5" w:rsidRPr="00BC7495" w:rsidRDefault="008348B5" w:rsidP="000F1DF9">
            <w:pPr>
              <w:rPr>
                <w:rFonts w:cs="Times New Roman"/>
                <w:szCs w:val="24"/>
              </w:rPr>
            </w:pPr>
          </w:p>
        </w:tc>
        <w:sdt>
          <w:sdtPr>
            <w:rPr>
              <w:rFonts w:cs="Times New Roman"/>
              <w:szCs w:val="24"/>
            </w:rPr>
            <w:alias w:val="Date"/>
            <w:tag w:val="DateContentControl"/>
            <w:id w:val="1178081906"/>
            <w:lock w:val="sdtLocked"/>
            <w:placeholder>
              <w:docPart w:val="2C8B6A7953EC468A8CCB87F5BC04B325"/>
            </w:placeholder>
            <w:date w:fullDate="2019-05-19T00:00:00Z">
              <w:dateFormat w:val="M/d/yyyy"/>
              <w:lid w:val="en-US"/>
              <w:storeMappedDataAs w:val="dateTime"/>
              <w:calendar w:val="gregorian"/>
            </w:date>
          </w:sdtPr>
          <w:sdtContent>
            <w:tc>
              <w:tcPr>
                <w:tcW w:w="6858" w:type="dxa"/>
              </w:tcPr>
              <w:p w:rsidR="008348B5" w:rsidRPr="00FF6471" w:rsidRDefault="008348B5" w:rsidP="000F1DF9">
                <w:pPr>
                  <w:jc w:val="right"/>
                  <w:rPr>
                    <w:rFonts w:cs="Times New Roman"/>
                    <w:szCs w:val="24"/>
                  </w:rPr>
                </w:pPr>
                <w:r>
                  <w:rPr>
                    <w:rFonts w:cs="Times New Roman"/>
                    <w:szCs w:val="24"/>
                  </w:rPr>
                  <w:t>5/19/2019</w:t>
                </w:r>
              </w:p>
            </w:tc>
          </w:sdtContent>
        </w:sdt>
      </w:tr>
      <w:tr w:rsidR="008348B5" w:rsidTr="000F1DF9">
        <w:tc>
          <w:tcPr>
            <w:tcW w:w="2718" w:type="dxa"/>
          </w:tcPr>
          <w:p w:rsidR="008348B5" w:rsidRPr="00BC7495" w:rsidRDefault="008348B5" w:rsidP="000F1DF9">
            <w:pPr>
              <w:rPr>
                <w:rFonts w:cs="Times New Roman"/>
                <w:szCs w:val="24"/>
              </w:rPr>
            </w:pPr>
          </w:p>
        </w:tc>
        <w:sdt>
          <w:sdtPr>
            <w:rPr>
              <w:rFonts w:cs="Times New Roman"/>
              <w:szCs w:val="24"/>
            </w:rPr>
            <w:alias w:val="BA Version"/>
            <w:tag w:val="BAVersion"/>
            <w:id w:val="-1685590809"/>
            <w:lock w:val="sdtContentLocked"/>
            <w:placeholder>
              <w:docPart w:val="F21E2B90F95F4671899B6DD2C49A8C63"/>
            </w:placeholder>
          </w:sdtPr>
          <w:sdtContent>
            <w:tc>
              <w:tcPr>
                <w:tcW w:w="6858" w:type="dxa"/>
              </w:tcPr>
              <w:p w:rsidR="008348B5" w:rsidRPr="00FF6471" w:rsidRDefault="008348B5" w:rsidP="000F1DF9">
                <w:pPr>
                  <w:jc w:val="right"/>
                  <w:rPr>
                    <w:rFonts w:cs="Times New Roman"/>
                    <w:szCs w:val="24"/>
                  </w:rPr>
                </w:pPr>
                <w:r>
                  <w:rPr>
                    <w:rFonts w:cs="Times New Roman"/>
                    <w:szCs w:val="24"/>
                  </w:rPr>
                  <w:t>Engrossed</w:t>
                </w:r>
              </w:p>
            </w:tc>
          </w:sdtContent>
        </w:sdt>
      </w:tr>
    </w:tbl>
    <w:p w:rsidR="008348B5" w:rsidRPr="00FF6471" w:rsidRDefault="008348B5" w:rsidP="000F1DF9">
      <w:pPr>
        <w:spacing w:after="0" w:line="240" w:lineRule="auto"/>
        <w:rPr>
          <w:rFonts w:cs="Times New Roman"/>
          <w:szCs w:val="24"/>
        </w:rPr>
      </w:pPr>
    </w:p>
    <w:p w:rsidR="008348B5" w:rsidRPr="00FF6471" w:rsidRDefault="008348B5" w:rsidP="000F1DF9">
      <w:pPr>
        <w:spacing w:after="0" w:line="240" w:lineRule="auto"/>
        <w:rPr>
          <w:rFonts w:cs="Times New Roman"/>
          <w:szCs w:val="24"/>
        </w:rPr>
      </w:pPr>
    </w:p>
    <w:p w:rsidR="008348B5" w:rsidRPr="00FF6471" w:rsidRDefault="008348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B40BAC05904EBB854EB27EECF713AC"/>
        </w:placeholder>
      </w:sdtPr>
      <w:sdtContent>
        <w:p w:rsidR="008348B5" w:rsidRDefault="008348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33CB4B927A04C5391431FD831AF761D"/>
        </w:placeholder>
      </w:sdtPr>
      <w:sdtContent>
        <w:p w:rsidR="008348B5" w:rsidRDefault="008348B5" w:rsidP="002F43D8">
          <w:pPr>
            <w:pStyle w:val="NormalWeb"/>
            <w:spacing w:before="0" w:beforeAutospacing="0" w:after="0" w:afterAutospacing="0"/>
            <w:jc w:val="both"/>
            <w:divId w:val="12802373"/>
            <w:rPr>
              <w:rFonts w:eastAsia="Times New Roman"/>
              <w:bCs/>
            </w:rPr>
          </w:pPr>
        </w:p>
        <w:p w:rsidR="008348B5" w:rsidRPr="002F43D8" w:rsidRDefault="008348B5" w:rsidP="002F43D8">
          <w:pPr>
            <w:pStyle w:val="NormalWeb"/>
            <w:spacing w:before="0" w:beforeAutospacing="0" w:after="0" w:afterAutospacing="0"/>
            <w:jc w:val="both"/>
            <w:divId w:val="12802373"/>
          </w:pPr>
          <w:r>
            <w:t>H.B. 3420 amends current law r</w:t>
          </w:r>
          <w:r w:rsidRPr="002F43D8">
            <w:t>elating to liability coverage for certain vehicles provided by certain automobile repair facilities.</w:t>
          </w:r>
        </w:p>
      </w:sdtContent>
    </w:sdt>
    <w:bookmarkStart w:id="0" w:name="EnrolledProposed" w:displacedByCustomXml="prev"/>
    <w:bookmarkEnd w:id="0" w:displacedByCustomXml="prev"/>
    <w:p w:rsidR="008348B5" w:rsidRPr="002F43D8" w:rsidRDefault="008348B5" w:rsidP="000F1DF9">
      <w:pPr>
        <w:spacing w:after="0" w:line="240" w:lineRule="auto"/>
        <w:jc w:val="both"/>
        <w:rPr>
          <w:rFonts w:eastAsia="Times New Roman" w:cs="Times New Roman"/>
          <w:szCs w:val="24"/>
        </w:rPr>
      </w:pPr>
    </w:p>
    <w:p w:rsidR="008348B5" w:rsidRPr="005C2A78" w:rsidRDefault="008348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E7226524B9455B88C2E0F250927E8D"/>
          </w:placeholder>
        </w:sdtPr>
        <w:sdtContent>
          <w:r>
            <w:rPr>
              <w:rFonts w:eastAsia="Times New Roman" w:cs="Times New Roman"/>
              <w:b/>
              <w:szCs w:val="24"/>
              <w:u w:val="single"/>
            </w:rPr>
            <w:t>RULEMAKING AUTHORITY</w:t>
          </w:r>
        </w:sdtContent>
      </w:sdt>
    </w:p>
    <w:p w:rsidR="008348B5" w:rsidRPr="006529C4" w:rsidRDefault="008348B5" w:rsidP="00774EC7">
      <w:pPr>
        <w:spacing w:after="0" w:line="240" w:lineRule="auto"/>
        <w:jc w:val="both"/>
        <w:rPr>
          <w:rFonts w:cs="Times New Roman"/>
          <w:szCs w:val="24"/>
        </w:rPr>
      </w:pPr>
    </w:p>
    <w:p w:rsidR="008348B5" w:rsidRPr="006529C4" w:rsidRDefault="008348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48B5" w:rsidRPr="006529C4" w:rsidRDefault="008348B5" w:rsidP="00774EC7">
      <w:pPr>
        <w:spacing w:after="0" w:line="240" w:lineRule="auto"/>
        <w:jc w:val="both"/>
        <w:rPr>
          <w:rFonts w:cs="Times New Roman"/>
          <w:szCs w:val="24"/>
        </w:rPr>
      </w:pPr>
    </w:p>
    <w:p w:rsidR="008348B5" w:rsidRPr="005C2A78" w:rsidRDefault="008348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8E774BBF6E45E0B2424620B1923E20"/>
          </w:placeholder>
        </w:sdtPr>
        <w:sdtContent>
          <w:r>
            <w:rPr>
              <w:rFonts w:eastAsia="Times New Roman" w:cs="Times New Roman"/>
              <w:b/>
              <w:szCs w:val="24"/>
              <w:u w:val="single"/>
            </w:rPr>
            <w:t>SECTION BY SECTION ANALYSIS</w:t>
          </w:r>
        </w:sdtContent>
      </w:sdt>
    </w:p>
    <w:p w:rsidR="008348B5" w:rsidRPr="005C2A78" w:rsidRDefault="008348B5" w:rsidP="000F1DF9">
      <w:pPr>
        <w:spacing w:after="0" w:line="240" w:lineRule="auto"/>
        <w:jc w:val="both"/>
        <w:rPr>
          <w:rFonts w:eastAsia="Times New Roman" w:cs="Times New Roman"/>
          <w:szCs w:val="24"/>
        </w:rPr>
      </w:pPr>
    </w:p>
    <w:p w:rsidR="008348B5" w:rsidRDefault="008348B5" w:rsidP="008348B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1952, Insurance Code, by adding Section 1952.060, as follows:</w:t>
      </w:r>
    </w:p>
    <w:p w:rsidR="008348B5" w:rsidRDefault="008348B5" w:rsidP="008348B5">
      <w:pPr>
        <w:spacing w:after="0" w:line="240" w:lineRule="auto"/>
        <w:jc w:val="both"/>
      </w:pPr>
    </w:p>
    <w:p w:rsidR="008348B5" w:rsidRDefault="008348B5" w:rsidP="008348B5">
      <w:pPr>
        <w:spacing w:after="0" w:line="240" w:lineRule="auto"/>
        <w:ind w:left="720"/>
        <w:jc w:val="both"/>
      </w:pPr>
      <w:r>
        <w:t>Sec. 1952.060. REQUIRED PROVISION: LIABILITY COVERAGE FOR TEMPORARY VEHICLES DURING POLICY TERM; PRIMARY COVERAGE REQUIRED. (a) Defines "repair facility," "resident relative," and "temporary vehicle."</w:t>
      </w:r>
    </w:p>
    <w:p w:rsidR="008348B5" w:rsidRDefault="008348B5" w:rsidP="008348B5">
      <w:pPr>
        <w:spacing w:after="0" w:line="240" w:lineRule="auto"/>
        <w:ind w:left="720"/>
        <w:jc w:val="both"/>
      </w:pPr>
    </w:p>
    <w:p w:rsidR="008348B5" w:rsidRDefault="008348B5" w:rsidP="008348B5">
      <w:pPr>
        <w:spacing w:after="0" w:line="240" w:lineRule="auto"/>
        <w:ind w:left="1440"/>
        <w:jc w:val="both"/>
      </w:pPr>
      <w:r>
        <w:t xml:space="preserve">(b) Requires a personal automobile insurance policy, including a policy issued by a county mutual insurance company, to define temporary vehicle as defined by this section and include in the policy’s primary liability coverage primary liability coverage for a temporary vehicle as a covered vehicle during the policy term. </w:t>
      </w:r>
    </w:p>
    <w:p w:rsidR="008348B5" w:rsidRDefault="008348B5" w:rsidP="008348B5">
      <w:pPr>
        <w:spacing w:after="0" w:line="240" w:lineRule="auto"/>
        <w:ind w:left="1440"/>
        <w:jc w:val="both"/>
      </w:pPr>
    </w:p>
    <w:p w:rsidR="008348B5" w:rsidRDefault="008348B5" w:rsidP="008348B5">
      <w:pPr>
        <w:spacing w:after="0" w:line="240" w:lineRule="auto"/>
        <w:ind w:left="1440"/>
        <w:jc w:val="both"/>
      </w:pPr>
      <w:r>
        <w:t xml:space="preserve">(c) Provides that coverage under this section is required only for a vehicle that is: </w:t>
      </w:r>
    </w:p>
    <w:p w:rsidR="008348B5" w:rsidRDefault="008348B5" w:rsidP="008348B5">
      <w:pPr>
        <w:spacing w:after="0" w:line="240" w:lineRule="auto"/>
        <w:ind w:left="1440"/>
        <w:jc w:val="both"/>
      </w:pPr>
    </w:p>
    <w:p w:rsidR="008348B5" w:rsidRDefault="008348B5" w:rsidP="008348B5">
      <w:pPr>
        <w:spacing w:after="0" w:line="240" w:lineRule="auto"/>
        <w:ind w:left="2160"/>
        <w:jc w:val="both"/>
      </w:pPr>
      <w:r>
        <w:t xml:space="preserve">(1) a private passenger automobile; or </w:t>
      </w:r>
    </w:p>
    <w:p w:rsidR="008348B5" w:rsidRDefault="008348B5" w:rsidP="008348B5">
      <w:pPr>
        <w:spacing w:after="0" w:line="240" w:lineRule="auto"/>
        <w:ind w:left="2160"/>
        <w:jc w:val="both"/>
      </w:pPr>
    </w:p>
    <w:p w:rsidR="008348B5" w:rsidRDefault="008348B5" w:rsidP="008348B5">
      <w:pPr>
        <w:spacing w:after="0" w:line="240" w:lineRule="auto"/>
        <w:ind w:left="2160"/>
        <w:jc w:val="both"/>
      </w:pPr>
      <w:r>
        <w:t xml:space="preserve">(2) a pickup, utility vehicle, or van with a gross vehicle weight of 25,000 pounds or less that is not used for the delivery or transportation of goods, materials, or supplies, other than samples, unless: </w:t>
      </w:r>
    </w:p>
    <w:p w:rsidR="008348B5" w:rsidRDefault="008348B5" w:rsidP="008348B5">
      <w:pPr>
        <w:spacing w:after="0" w:line="240" w:lineRule="auto"/>
        <w:ind w:left="2160"/>
        <w:jc w:val="both"/>
      </w:pPr>
    </w:p>
    <w:p w:rsidR="008348B5" w:rsidRDefault="008348B5" w:rsidP="008348B5">
      <w:pPr>
        <w:spacing w:after="0" w:line="240" w:lineRule="auto"/>
        <w:ind w:left="2880"/>
        <w:jc w:val="both"/>
      </w:pPr>
      <w:r>
        <w:t xml:space="preserve">(A) the delivery of the goods, materials, or supplies is not the primary use for which the vehicle is employed; or </w:t>
      </w:r>
    </w:p>
    <w:p w:rsidR="008348B5" w:rsidRDefault="008348B5" w:rsidP="008348B5">
      <w:pPr>
        <w:spacing w:after="0" w:line="240" w:lineRule="auto"/>
        <w:ind w:left="2880"/>
        <w:jc w:val="both"/>
      </w:pPr>
    </w:p>
    <w:p w:rsidR="008348B5" w:rsidRDefault="008348B5" w:rsidP="008348B5">
      <w:pPr>
        <w:spacing w:after="0" w:line="240" w:lineRule="auto"/>
        <w:ind w:left="2880"/>
        <w:jc w:val="both"/>
      </w:pPr>
      <w:r>
        <w:t xml:space="preserve">(B) the vehicle is used for farming or ranching. </w:t>
      </w:r>
    </w:p>
    <w:p w:rsidR="008348B5" w:rsidRDefault="008348B5" w:rsidP="008348B5">
      <w:pPr>
        <w:spacing w:after="0" w:line="240" w:lineRule="auto"/>
        <w:ind w:left="1440"/>
        <w:jc w:val="both"/>
      </w:pPr>
    </w:p>
    <w:p w:rsidR="008348B5" w:rsidRDefault="008348B5" w:rsidP="008348B5">
      <w:pPr>
        <w:spacing w:after="0" w:line="240" w:lineRule="auto"/>
        <w:ind w:left="1440"/>
        <w:jc w:val="both"/>
      </w:pPr>
      <w:r>
        <w:t>(d) Provides that the coverage required by this section provides primary coverage for the insured’s legal liability for bodily injury and property damage and for damage to the temporary vehicle, not excess coverage. Requires the coverage to insure the person named in the personal automobile</w:t>
      </w:r>
      <w:r w:rsidRPr="002F43D8">
        <w:t xml:space="preserve"> </w:t>
      </w:r>
      <w:r>
        <w:t xml:space="preserve">insurance policy and any resident relative of the insured and licensed operator residing in the household except for an individual not covered in a "named driver policy" under Section 1952.0545 (Required Disclosure Regarding Named Driver Policies; Persons in Insured's Household). </w:t>
      </w:r>
    </w:p>
    <w:p w:rsidR="008348B5" w:rsidRDefault="008348B5" w:rsidP="008348B5">
      <w:pPr>
        <w:spacing w:after="0" w:line="240" w:lineRule="auto"/>
        <w:ind w:left="1440"/>
        <w:jc w:val="both"/>
      </w:pPr>
    </w:p>
    <w:p w:rsidR="008348B5" w:rsidRPr="005C2A78" w:rsidRDefault="008348B5" w:rsidP="008348B5">
      <w:pPr>
        <w:spacing w:after="0" w:line="240" w:lineRule="auto"/>
        <w:ind w:left="1440"/>
        <w:jc w:val="both"/>
        <w:rPr>
          <w:rFonts w:eastAsia="Times New Roman" w:cs="Times New Roman"/>
          <w:szCs w:val="24"/>
        </w:rPr>
      </w:pPr>
      <w:r>
        <w:t>(e) Requires the policy limits of a personal automobile insurance policy to be available for the coverage required by this section.</w:t>
      </w:r>
    </w:p>
    <w:p w:rsidR="008348B5" w:rsidRPr="005C2A78" w:rsidRDefault="008348B5" w:rsidP="008348B5">
      <w:pPr>
        <w:spacing w:after="0" w:line="240" w:lineRule="auto"/>
        <w:jc w:val="both"/>
        <w:rPr>
          <w:rFonts w:eastAsia="Times New Roman" w:cs="Times New Roman"/>
          <w:szCs w:val="24"/>
        </w:rPr>
      </w:pPr>
    </w:p>
    <w:p w:rsidR="008348B5" w:rsidRPr="005C2A78" w:rsidRDefault="008348B5" w:rsidP="008348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t>the change in law made by this Act applies only to a personal automobile insurance policy that is delivered, issued for delivery, or renewed on or after January 1, 2020.</w:t>
      </w:r>
    </w:p>
    <w:p w:rsidR="008348B5" w:rsidRPr="005C2A78" w:rsidRDefault="008348B5" w:rsidP="008348B5">
      <w:pPr>
        <w:spacing w:after="0" w:line="240" w:lineRule="auto"/>
        <w:jc w:val="both"/>
        <w:rPr>
          <w:rFonts w:eastAsia="Times New Roman" w:cs="Times New Roman"/>
          <w:szCs w:val="24"/>
        </w:rPr>
      </w:pPr>
    </w:p>
    <w:p w:rsidR="008348B5" w:rsidRPr="00C8671F" w:rsidRDefault="008348B5" w:rsidP="008348B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348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10" w:rsidRDefault="00634810" w:rsidP="000F1DF9">
      <w:pPr>
        <w:spacing w:after="0" w:line="240" w:lineRule="auto"/>
      </w:pPr>
      <w:r>
        <w:separator/>
      </w:r>
    </w:p>
  </w:endnote>
  <w:endnote w:type="continuationSeparator" w:id="0">
    <w:p w:rsidR="00634810" w:rsidRDefault="006348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48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48B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48B5">
                <w:rPr>
                  <w:sz w:val="20"/>
                  <w:szCs w:val="20"/>
                </w:rPr>
                <w:t>H.B. 3420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48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48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48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48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10" w:rsidRDefault="00634810" w:rsidP="000F1DF9">
      <w:pPr>
        <w:spacing w:after="0" w:line="240" w:lineRule="auto"/>
      </w:pPr>
      <w:r>
        <w:separator/>
      </w:r>
    </w:p>
  </w:footnote>
  <w:footnote w:type="continuationSeparator" w:id="0">
    <w:p w:rsidR="00634810" w:rsidRDefault="006348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4810"/>
    <w:rsid w:val="006529C4"/>
    <w:rsid w:val="006D756B"/>
    <w:rsid w:val="00774EC7"/>
    <w:rsid w:val="00833061"/>
    <w:rsid w:val="008348B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C019E-CEDF-434F-99E8-E9457266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348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4897" w:rsidP="00C148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845D6CDD3A4D2FBB0B068FF2486CCE"/>
        <w:category>
          <w:name w:val="General"/>
          <w:gallery w:val="placeholder"/>
        </w:category>
        <w:types>
          <w:type w:val="bbPlcHdr"/>
        </w:types>
        <w:behaviors>
          <w:behavior w:val="content"/>
        </w:behaviors>
        <w:guid w:val="{F06555D0-D2AB-4741-9B9C-AD3E439A6510}"/>
      </w:docPartPr>
      <w:docPartBody>
        <w:p w:rsidR="00000000" w:rsidRDefault="00C3679D"/>
      </w:docPartBody>
    </w:docPart>
    <w:docPart>
      <w:docPartPr>
        <w:name w:val="16971C750D234751BCD5CD4F3C6656BB"/>
        <w:category>
          <w:name w:val="General"/>
          <w:gallery w:val="placeholder"/>
        </w:category>
        <w:types>
          <w:type w:val="bbPlcHdr"/>
        </w:types>
        <w:behaviors>
          <w:behavior w:val="content"/>
        </w:behaviors>
        <w:guid w:val="{013F3850-9280-4C0F-A9E8-61FECDA028BA}"/>
      </w:docPartPr>
      <w:docPartBody>
        <w:p w:rsidR="00000000" w:rsidRDefault="00C3679D"/>
      </w:docPartBody>
    </w:docPart>
    <w:docPart>
      <w:docPartPr>
        <w:name w:val="D81A612876B04FCBAF1754BC2950D6DC"/>
        <w:category>
          <w:name w:val="General"/>
          <w:gallery w:val="placeholder"/>
        </w:category>
        <w:types>
          <w:type w:val="bbPlcHdr"/>
        </w:types>
        <w:behaviors>
          <w:behavior w:val="content"/>
        </w:behaviors>
        <w:guid w:val="{BA07883E-E8BF-409F-BA8F-12C0012AD02A}"/>
      </w:docPartPr>
      <w:docPartBody>
        <w:p w:rsidR="00000000" w:rsidRDefault="00C3679D"/>
      </w:docPartBody>
    </w:docPart>
    <w:docPart>
      <w:docPartPr>
        <w:name w:val="1C66861B829B414EA6CE6F2362DD16E5"/>
        <w:category>
          <w:name w:val="General"/>
          <w:gallery w:val="placeholder"/>
        </w:category>
        <w:types>
          <w:type w:val="bbPlcHdr"/>
        </w:types>
        <w:behaviors>
          <w:behavior w:val="content"/>
        </w:behaviors>
        <w:guid w:val="{167394B9-135C-4406-9403-76B8554EC614}"/>
      </w:docPartPr>
      <w:docPartBody>
        <w:p w:rsidR="00000000" w:rsidRDefault="00C3679D"/>
      </w:docPartBody>
    </w:docPart>
    <w:docPart>
      <w:docPartPr>
        <w:name w:val="97D86DF59E8C462F9DD2FF75E6641FF0"/>
        <w:category>
          <w:name w:val="General"/>
          <w:gallery w:val="placeholder"/>
        </w:category>
        <w:types>
          <w:type w:val="bbPlcHdr"/>
        </w:types>
        <w:behaviors>
          <w:behavior w:val="content"/>
        </w:behaviors>
        <w:guid w:val="{88A0EBC0-CDB5-4EEC-9E56-9144026C0065}"/>
      </w:docPartPr>
      <w:docPartBody>
        <w:p w:rsidR="00000000" w:rsidRDefault="00C3679D"/>
      </w:docPartBody>
    </w:docPart>
    <w:docPart>
      <w:docPartPr>
        <w:name w:val="578E581C1E3847D6ADDC70E1A3FF3C7C"/>
        <w:category>
          <w:name w:val="General"/>
          <w:gallery w:val="placeholder"/>
        </w:category>
        <w:types>
          <w:type w:val="bbPlcHdr"/>
        </w:types>
        <w:behaviors>
          <w:behavior w:val="content"/>
        </w:behaviors>
        <w:guid w:val="{D17E478C-7C6A-4B12-8164-26EC344903DA}"/>
      </w:docPartPr>
      <w:docPartBody>
        <w:p w:rsidR="00000000" w:rsidRDefault="00C3679D"/>
      </w:docPartBody>
    </w:docPart>
    <w:docPart>
      <w:docPartPr>
        <w:name w:val="F0175371A25847EB96C649295BCE9AAF"/>
        <w:category>
          <w:name w:val="General"/>
          <w:gallery w:val="placeholder"/>
        </w:category>
        <w:types>
          <w:type w:val="bbPlcHdr"/>
        </w:types>
        <w:behaviors>
          <w:behavior w:val="content"/>
        </w:behaviors>
        <w:guid w:val="{98CBFF46-C8E7-4C24-A412-2E54D92744CF}"/>
      </w:docPartPr>
      <w:docPartBody>
        <w:p w:rsidR="00000000" w:rsidRDefault="00C3679D"/>
      </w:docPartBody>
    </w:docPart>
    <w:docPart>
      <w:docPartPr>
        <w:name w:val="6BCA25A12C1345388F6BFA2BDE8A5B7A"/>
        <w:category>
          <w:name w:val="General"/>
          <w:gallery w:val="placeholder"/>
        </w:category>
        <w:types>
          <w:type w:val="bbPlcHdr"/>
        </w:types>
        <w:behaviors>
          <w:behavior w:val="content"/>
        </w:behaviors>
        <w:guid w:val="{E76A1961-65FA-4E7C-B64C-BBA6EC43B2F7}"/>
      </w:docPartPr>
      <w:docPartBody>
        <w:p w:rsidR="00000000" w:rsidRDefault="00C3679D"/>
      </w:docPartBody>
    </w:docPart>
    <w:docPart>
      <w:docPartPr>
        <w:name w:val="2C8B6A7953EC468A8CCB87F5BC04B325"/>
        <w:category>
          <w:name w:val="General"/>
          <w:gallery w:val="placeholder"/>
        </w:category>
        <w:types>
          <w:type w:val="bbPlcHdr"/>
        </w:types>
        <w:behaviors>
          <w:behavior w:val="content"/>
        </w:behaviors>
        <w:guid w:val="{205839BD-8B31-44CE-9BC3-26F20422D395}"/>
      </w:docPartPr>
      <w:docPartBody>
        <w:p w:rsidR="00000000" w:rsidRDefault="00C14897" w:rsidP="00C14897">
          <w:pPr>
            <w:pStyle w:val="2C8B6A7953EC468A8CCB87F5BC04B325"/>
          </w:pPr>
          <w:r w:rsidRPr="00A30DD1">
            <w:rPr>
              <w:rStyle w:val="PlaceholderText"/>
            </w:rPr>
            <w:t>Click here to enter a date.</w:t>
          </w:r>
        </w:p>
      </w:docPartBody>
    </w:docPart>
    <w:docPart>
      <w:docPartPr>
        <w:name w:val="F21E2B90F95F4671899B6DD2C49A8C63"/>
        <w:category>
          <w:name w:val="General"/>
          <w:gallery w:val="placeholder"/>
        </w:category>
        <w:types>
          <w:type w:val="bbPlcHdr"/>
        </w:types>
        <w:behaviors>
          <w:behavior w:val="content"/>
        </w:behaviors>
        <w:guid w:val="{FCCB4D9E-6101-45AB-983B-1ADBAE6B611A}"/>
      </w:docPartPr>
      <w:docPartBody>
        <w:p w:rsidR="00000000" w:rsidRDefault="00C3679D"/>
      </w:docPartBody>
    </w:docPart>
    <w:docPart>
      <w:docPartPr>
        <w:name w:val="D7B40BAC05904EBB854EB27EECF713AC"/>
        <w:category>
          <w:name w:val="General"/>
          <w:gallery w:val="placeholder"/>
        </w:category>
        <w:types>
          <w:type w:val="bbPlcHdr"/>
        </w:types>
        <w:behaviors>
          <w:behavior w:val="content"/>
        </w:behaviors>
        <w:guid w:val="{03708C88-3E55-43DE-B7A0-9C8CD8E2DE94}"/>
      </w:docPartPr>
      <w:docPartBody>
        <w:p w:rsidR="00000000" w:rsidRDefault="00C3679D"/>
      </w:docPartBody>
    </w:docPart>
    <w:docPart>
      <w:docPartPr>
        <w:name w:val="D33CB4B927A04C5391431FD831AF761D"/>
        <w:category>
          <w:name w:val="General"/>
          <w:gallery w:val="placeholder"/>
        </w:category>
        <w:types>
          <w:type w:val="bbPlcHdr"/>
        </w:types>
        <w:behaviors>
          <w:behavior w:val="content"/>
        </w:behaviors>
        <w:guid w:val="{95CDA8C7-7BB6-4BE3-8FF1-4CEC285A6FEE}"/>
      </w:docPartPr>
      <w:docPartBody>
        <w:p w:rsidR="00000000" w:rsidRDefault="00C14897" w:rsidP="00C14897">
          <w:pPr>
            <w:pStyle w:val="D33CB4B927A04C5391431FD831AF761D"/>
          </w:pPr>
          <w:r>
            <w:rPr>
              <w:rFonts w:eastAsia="Times New Roman" w:cs="Times New Roman"/>
              <w:bCs/>
              <w:szCs w:val="24"/>
            </w:rPr>
            <w:t xml:space="preserve"> </w:t>
          </w:r>
        </w:p>
      </w:docPartBody>
    </w:docPart>
    <w:docPart>
      <w:docPartPr>
        <w:name w:val="97E7226524B9455B88C2E0F250927E8D"/>
        <w:category>
          <w:name w:val="General"/>
          <w:gallery w:val="placeholder"/>
        </w:category>
        <w:types>
          <w:type w:val="bbPlcHdr"/>
        </w:types>
        <w:behaviors>
          <w:behavior w:val="content"/>
        </w:behaviors>
        <w:guid w:val="{A9F6AB5E-954F-4EB0-B981-32CF74E8B71B}"/>
      </w:docPartPr>
      <w:docPartBody>
        <w:p w:rsidR="00000000" w:rsidRDefault="00C3679D"/>
      </w:docPartBody>
    </w:docPart>
    <w:docPart>
      <w:docPartPr>
        <w:name w:val="DD8E774BBF6E45E0B2424620B1923E20"/>
        <w:category>
          <w:name w:val="General"/>
          <w:gallery w:val="placeholder"/>
        </w:category>
        <w:types>
          <w:type w:val="bbPlcHdr"/>
        </w:types>
        <w:behaviors>
          <w:behavior w:val="content"/>
        </w:behaviors>
        <w:guid w:val="{8EA4E29F-93E9-4D73-BA55-FEE3C147FAE4}"/>
      </w:docPartPr>
      <w:docPartBody>
        <w:p w:rsidR="00000000" w:rsidRDefault="00C367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897"/>
    <w:rsid w:val="00C3679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8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4897"/>
    <w:rPr>
      <w:rFonts w:ascii="Times New Roman" w:hAnsi="Times New Roman"/>
      <w:sz w:val="24"/>
    </w:rPr>
  </w:style>
  <w:style w:type="paragraph" w:customStyle="1" w:styleId="487D89B4F8B34DB4967D41FE18F7F88D9">
    <w:name w:val="487D89B4F8B34DB4967D41FE18F7F88D9"/>
    <w:rsid w:val="00C14897"/>
    <w:rPr>
      <w:rFonts w:ascii="Times New Roman" w:hAnsi="Times New Roman"/>
      <w:sz w:val="24"/>
    </w:rPr>
  </w:style>
  <w:style w:type="paragraph" w:customStyle="1" w:styleId="AE2570ED5D764CD7AF9686706F550F4622">
    <w:name w:val="AE2570ED5D764CD7AF9686706F550F4622"/>
    <w:rsid w:val="00C14897"/>
    <w:pPr>
      <w:tabs>
        <w:tab w:val="center" w:pos="4680"/>
        <w:tab w:val="right" w:pos="9360"/>
      </w:tabs>
      <w:spacing w:after="0" w:line="240" w:lineRule="auto"/>
    </w:pPr>
    <w:rPr>
      <w:rFonts w:ascii="Times New Roman" w:hAnsi="Times New Roman"/>
      <w:sz w:val="24"/>
    </w:rPr>
  </w:style>
  <w:style w:type="paragraph" w:customStyle="1" w:styleId="2C8B6A7953EC468A8CCB87F5BC04B325">
    <w:name w:val="2C8B6A7953EC468A8CCB87F5BC04B325"/>
    <w:rsid w:val="00C14897"/>
    <w:pPr>
      <w:spacing w:after="160" w:line="259" w:lineRule="auto"/>
    </w:pPr>
  </w:style>
  <w:style w:type="paragraph" w:customStyle="1" w:styleId="D33CB4B927A04C5391431FD831AF761D">
    <w:name w:val="D33CB4B927A04C5391431FD831AF761D"/>
    <w:rsid w:val="00C148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B937BB-CC9D-4D6F-A46F-4E3A896D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385</Words>
  <Characters>2199</Characters>
  <Application>Microsoft Office Word</Application>
  <DocSecurity>0</DocSecurity>
  <Lines>18</Lines>
  <Paragraphs>5</Paragraphs>
  <ScaleCrop>false</ScaleCrop>
  <Company>Texas Legislative Council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2019-05-20T04:18:00Z</dcterms:modified>
</cp:coreProperties>
</file>

<file path=docProps/custom.xml><?xml version="1.0" encoding="utf-8"?>
<op:Properties xmlns:vt="http://schemas.openxmlformats.org/officeDocument/2006/docPropsVTypes" xmlns:op="http://schemas.openxmlformats.org/officeDocument/2006/custom-properties"/>
</file>