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079B7" w:rsidTr="00345119">
        <w:tc>
          <w:tcPr>
            <w:tcW w:w="9576" w:type="dxa"/>
            <w:noWrap/>
          </w:tcPr>
          <w:p w:rsidR="008423E4" w:rsidRPr="0022177D" w:rsidRDefault="00752B1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52B1A" w:rsidP="008423E4">
      <w:pPr>
        <w:jc w:val="center"/>
      </w:pPr>
    </w:p>
    <w:p w:rsidR="008423E4" w:rsidRPr="00B31F0E" w:rsidRDefault="00752B1A" w:rsidP="008423E4"/>
    <w:p w:rsidR="008423E4" w:rsidRPr="00742794" w:rsidRDefault="00752B1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079B7" w:rsidTr="00345119">
        <w:tc>
          <w:tcPr>
            <w:tcW w:w="9576" w:type="dxa"/>
          </w:tcPr>
          <w:p w:rsidR="008423E4" w:rsidRPr="00861995" w:rsidRDefault="00752B1A" w:rsidP="00345119">
            <w:pPr>
              <w:jc w:val="right"/>
            </w:pPr>
            <w:r>
              <w:t>H.B. 3460</w:t>
            </w:r>
          </w:p>
        </w:tc>
      </w:tr>
      <w:tr w:rsidR="002079B7" w:rsidTr="00345119">
        <w:tc>
          <w:tcPr>
            <w:tcW w:w="9576" w:type="dxa"/>
          </w:tcPr>
          <w:p w:rsidR="008423E4" w:rsidRPr="00861995" w:rsidRDefault="00752B1A" w:rsidP="0049550C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2079B7" w:rsidTr="00345119">
        <w:tc>
          <w:tcPr>
            <w:tcW w:w="9576" w:type="dxa"/>
          </w:tcPr>
          <w:p w:rsidR="008423E4" w:rsidRPr="00861995" w:rsidRDefault="00752B1A" w:rsidP="00345119">
            <w:pPr>
              <w:jc w:val="right"/>
            </w:pPr>
            <w:r>
              <w:t>Transportation</w:t>
            </w:r>
          </w:p>
        </w:tc>
      </w:tr>
      <w:tr w:rsidR="002079B7" w:rsidTr="00345119">
        <w:tc>
          <w:tcPr>
            <w:tcW w:w="9576" w:type="dxa"/>
          </w:tcPr>
          <w:p w:rsidR="008423E4" w:rsidRDefault="00752B1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52B1A" w:rsidP="008423E4">
      <w:pPr>
        <w:tabs>
          <w:tab w:val="right" w:pos="9360"/>
        </w:tabs>
      </w:pPr>
    </w:p>
    <w:p w:rsidR="008423E4" w:rsidRDefault="00752B1A" w:rsidP="008423E4"/>
    <w:p w:rsidR="008423E4" w:rsidRDefault="00752B1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079B7" w:rsidTr="00345119">
        <w:tc>
          <w:tcPr>
            <w:tcW w:w="9576" w:type="dxa"/>
          </w:tcPr>
          <w:p w:rsidR="008423E4" w:rsidRPr="00A8133F" w:rsidRDefault="00752B1A" w:rsidP="002C79F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52B1A" w:rsidP="002C79FD"/>
          <w:p w:rsidR="008423E4" w:rsidRDefault="00752B1A" w:rsidP="002C79FD">
            <w:pPr>
              <w:pStyle w:val="Header"/>
              <w:jc w:val="both"/>
            </w:pPr>
            <w:r>
              <w:t>It has been noted that state law and Texas Department of Transportation rule</w:t>
            </w:r>
            <w:r>
              <w:t>s</w:t>
            </w:r>
            <w:r>
              <w:t xml:space="preserve"> provide for various local options for the issuance of </w:t>
            </w:r>
            <w:r>
              <w:t xml:space="preserve">oversize </w:t>
            </w:r>
            <w:r>
              <w:t xml:space="preserve">and </w:t>
            </w:r>
            <w:r>
              <w:t xml:space="preserve">overweight vehicle </w:t>
            </w:r>
            <w:r>
              <w:t>permits on designated local corridors.</w:t>
            </w:r>
            <w:r>
              <w:t xml:space="preserve"> It has also been noted that these </w:t>
            </w:r>
            <w:r>
              <w:t xml:space="preserve">corridors </w:t>
            </w:r>
            <w:r>
              <w:t xml:space="preserve">must have fees in </w:t>
            </w:r>
            <w:r>
              <w:t>place</w:t>
            </w:r>
            <w:r>
              <w:t xml:space="preserve"> that are</w:t>
            </w:r>
            <w:r>
              <w:t xml:space="preserve"> sufficient to cover the maintenance for any roadways that are part of the state highway system.</w:t>
            </w:r>
            <w:r>
              <w:t xml:space="preserve"> There have b</w:t>
            </w:r>
            <w:r>
              <w:t xml:space="preserve">een calls to provide for the issuance of permits for additional corridors in certain counties, such as Matagorda County. H.B. 3460 seeks to address this issue by </w:t>
            </w:r>
            <w:r>
              <w:t>providing for the designation of such a corridor in Matagorda County</w:t>
            </w:r>
            <w:r>
              <w:t>.</w:t>
            </w:r>
          </w:p>
          <w:p w:rsidR="008423E4" w:rsidRPr="00E26B13" w:rsidRDefault="00752B1A" w:rsidP="002C79FD">
            <w:pPr>
              <w:rPr>
                <w:b/>
              </w:rPr>
            </w:pPr>
          </w:p>
        </w:tc>
      </w:tr>
      <w:tr w:rsidR="002079B7" w:rsidTr="00345119">
        <w:tc>
          <w:tcPr>
            <w:tcW w:w="9576" w:type="dxa"/>
          </w:tcPr>
          <w:p w:rsidR="0017725B" w:rsidRDefault="00752B1A" w:rsidP="002C79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</w:t>
            </w:r>
            <w:r>
              <w:rPr>
                <w:b/>
                <w:u w:val="single"/>
              </w:rPr>
              <w:t>T</w:t>
            </w:r>
          </w:p>
          <w:p w:rsidR="0017725B" w:rsidRDefault="00752B1A" w:rsidP="002C79FD">
            <w:pPr>
              <w:rPr>
                <w:b/>
                <w:u w:val="single"/>
              </w:rPr>
            </w:pPr>
          </w:p>
          <w:p w:rsidR="006B1213" w:rsidRPr="006B1213" w:rsidRDefault="00752B1A" w:rsidP="002C79F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</w:t>
            </w:r>
            <w:r>
              <w:t>atory supervision.</w:t>
            </w:r>
          </w:p>
          <w:p w:rsidR="0017725B" w:rsidRPr="0017725B" w:rsidRDefault="00752B1A" w:rsidP="002C79FD">
            <w:pPr>
              <w:rPr>
                <w:b/>
                <w:u w:val="single"/>
              </w:rPr>
            </w:pPr>
          </w:p>
        </w:tc>
      </w:tr>
      <w:tr w:rsidR="002079B7" w:rsidTr="00345119">
        <w:tc>
          <w:tcPr>
            <w:tcW w:w="9576" w:type="dxa"/>
          </w:tcPr>
          <w:p w:rsidR="008423E4" w:rsidRPr="00A8133F" w:rsidRDefault="00752B1A" w:rsidP="002C79F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52B1A" w:rsidP="002C79FD"/>
          <w:p w:rsidR="006B1213" w:rsidRDefault="00752B1A" w:rsidP="002C79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52B1A" w:rsidP="002C79FD">
            <w:pPr>
              <w:rPr>
                <w:b/>
              </w:rPr>
            </w:pPr>
          </w:p>
        </w:tc>
      </w:tr>
      <w:tr w:rsidR="002079B7" w:rsidTr="00345119">
        <w:tc>
          <w:tcPr>
            <w:tcW w:w="9576" w:type="dxa"/>
          </w:tcPr>
          <w:p w:rsidR="008423E4" w:rsidRPr="00A8133F" w:rsidRDefault="00752B1A" w:rsidP="002C79F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52B1A" w:rsidP="002C79FD"/>
          <w:p w:rsidR="006B1213" w:rsidRDefault="00752B1A" w:rsidP="002C79FD">
            <w:pPr>
              <w:pStyle w:val="Header"/>
              <w:jc w:val="both"/>
            </w:pPr>
            <w:r>
              <w:t xml:space="preserve">H.B. 3460 amends the Transportation Code to </w:t>
            </w:r>
            <w:r>
              <w:t xml:space="preserve">provide for route designation for the movement of oversize and overweight vehicles </w:t>
            </w:r>
            <w:r>
              <w:t>under a</w:t>
            </w:r>
            <w:r>
              <w:t xml:space="preserve"> </w:t>
            </w:r>
            <w:r w:rsidRPr="006B1213">
              <w:t>permit issued by a port authority contiguous to the Gulf of Mexico or a bay or inlet opening into the gulf with a populat</w:t>
            </w:r>
            <w:r w:rsidRPr="006B1213">
              <w:t>ion of not more than 200,000 that is adjacent to a county</w:t>
            </w:r>
            <w:r>
              <w:t xml:space="preserve"> that </w:t>
            </w:r>
            <w:r w:rsidRPr="006B1213">
              <w:t>is adjacent to at least two counties with a population of 550,000 or more</w:t>
            </w:r>
            <w:r>
              <w:t>. The bill requires the Texas Transportation Commission</w:t>
            </w:r>
            <w:r>
              <w:t xml:space="preserve"> to designate</w:t>
            </w:r>
            <w:r>
              <w:t>, with the consent of the port authority,</w:t>
            </w:r>
            <w:r>
              <w:t xml:space="preserve"> the most d</w:t>
            </w:r>
            <w:r>
              <w:t xml:space="preserve">irect route from: </w:t>
            </w:r>
          </w:p>
          <w:p w:rsidR="006B1213" w:rsidRDefault="00752B1A" w:rsidP="002C79F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intersection of State Highway 35 and McCrosky Road in Matagorda County to the entrance of the Port of Palacios using State Highway 35; </w:t>
            </w:r>
          </w:p>
          <w:p w:rsidR="006B1213" w:rsidRDefault="00752B1A" w:rsidP="002C79F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intersection of State Highway 60 and Chalmers Road in Matagorda County to the entrance the Po</w:t>
            </w:r>
            <w:r>
              <w:t xml:space="preserve">rt of Palacios using State Highway 60; </w:t>
            </w:r>
          </w:p>
          <w:p w:rsidR="006B1213" w:rsidRDefault="00752B1A" w:rsidP="002C79F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intersection of Farm-to-Market Road 521 and Weathers Road in Matagorda County to the entrance of the Port of Palacios using FM 521; and</w:t>
            </w:r>
          </w:p>
          <w:p w:rsidR="008423E4" w:rsidRDefault="00752B1A" w:rsidP="002C79F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intersection of State Highway 71 and Wind Road in Matagorda County to th</w:t>
            </w:r>
            <w:r>
              <w:t>e entrance of the Port of Palacios using State Highway 71.</w:t>
            </w:r>
          </w:p>
          <w:p w:rsidR="008423E4" w:rsidRPr="00835628" w:rsidRDefault="00752B1A" w:rsidP="002C79FD">
            <w:pPr>
              <w:rPr>
                <w:b/>
              </w:rPr>
            </w:pPr>
          </w:p>
        </w:tc>
      </w:tr>
      <w:tr w:rsidR="002079B7" w:rsidTr="00345119">
        <w:tc>
          <w:tcPr>
            <w:tcW w:w="9576" w:type="dxa"/>
          </w:tcPr>
          <w:p w:rsidR="008423E4" w:rsidRPr="00A8133F" w:rsidRDefault="00752B1A" w:rsidP="002C79F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52B1A" w:rsidP="002C79FD"/>
          <w:p w:rsidR="008423E4" w:rsidRPr="003624F2" w:rsidRDefault="00752B1A" w:rsidP="002C79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52B1A" w:rsidP="002C79FD">
            <w:pPr>
              <w:rPr>
                <w:b/>
              </w:rPr>
            </w:pPr>
          </w:p>
        </w:tc>
      </w:tr>
    </w:tbl>
    <w:p w:rsidR="004108C3" w:rsidRPr="008423E4" w:rsidRDefault="00752B1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2B1A">
      <w:r>
        <w:separator/>
      </w:r>
    </w:p>
  </w:endnote>
  <w:endnote w:type="continuationSeparator" w:id="0">
    <w:p w:rsidR="00000000" w:rsidRDefault="0075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2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079B7" w:rsidTr="009C1E9A">
      <w:trPr>
        <w:cantSplit/>
      </w:trPr>
      <w:tc>
        <w:tcPr>
          <w:tcW w:w="0" w:type="pct"/>
        </w:tcPr>
        <w:p w:rsidR="00137D90" w:rsidRDefault="00752B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52B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52B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52B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52B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79B7" w:rsidTr="009C1E9A">
      <w:trPr>
        <w:cantSplit/>
      </w:trPr>
      <w:tc>
        <w:tcPr>
          <w:tcW w:w="0" w:type="pct"/>
        </w:tcPr>
        <w:p w:rsidR="00EC379B" w:rsidRDefault="00752B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52B1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27456</w:t>
          </w:r>
        </w:p>
      </w:tc>
      <w:tc>
        <w:tcPr>
          <w:tcW w:w="2453" w:type="pct"/>
        </w:tcPr>
        <w:p w:rsidR="00EC379B" w:rsidRDefault="00752B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19.105.1970</w:t>
          </w:r>
          <w:r>
            <w:fldChar w:fldCharType="end"/>
          </w:r>
        </w:p>
      </w:tc>
    </w:tr>
    <w:tr w:rsidR="002079B7" w:rsidTr="009C1E9A">
      <w:trPr>
        <w:cantSplit/>
      </w:trPr>
      <w:tc>
        <w:tcPr>
          <w:tcW w:w="0" w:type="pct"/>
        </w:tcPr>
        <w:p w:rsidR="00EC379B" w:rsidRDefault="00752B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52B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52B1A" w:rsidP="006D504F">
          <w:pPr>
            <w:pStyle w:val="Footer"/>
            <w:rPr>
              <w:rStyle w:val="PageNumber"/>
            </w:rPr>
          </w:pPr>
        </w:p>
        <w:p w:rsidR="00EC379B" w:rsidRDefault="00752B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79B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52B1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52B1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52B1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2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2B1A">
      <w:r>
        <w:separator/>
      </w:r>
    </w:p>
  </w:footnote>
  <w:footnote w:type="continuationSeparator" w:id="0">
    <w:p w:rsidR="00000000" w:rsidRDefault="0075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2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2B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2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37F9F"/>
    <w:multiLevelType w:val="hybridMultilevel"/>
    <w:tmpl w:val="B2F8731E"/>
    <w:lvl w:ilvl="0" w:tplc="0680C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62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42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8A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64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9A91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02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84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5C7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B7"/>
    <w:rsid w:val="002079B7"/>
    <w:rsid w:val="0075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22C4BF-92B3-4AB8-AF49-96DCDD9F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B12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1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12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1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1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2008</Characters>
  <Application>Microsoft Office Word</Application>
  <DocSecurity>4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HB03460 (Committee Report (Unamended))</vt:lpstr>
    </vt:vector>
  </TitlesOfParts>
  <Company>State of Texas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27456</dc:subject>
  <dc:creator>State of Texas</dc:creator>
  <dc:description>HB 3460 by Thompson, Ed-(H)Transportation</dc:description>
  <cp:lastModifiedBy>Stacey Nicchio</cp:lastModifiedBy>
  <cp:revision>2</cp:revision>
  <cp:lastPrinted>2003-11-26T17:21:00Z</cp:lastPrinted>
  <dcterms:created xsi:type="dcterms:W3CDTF">2019-04-27T01:47:00Z</dcterms:created>
  <dcterms:modified xsi:type="dcterms:W3CDTF">2019-04-27T01:47:00Z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19.105.1970</vt:lpwstr>
  </property>
</Properties>
</file>