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92607" w:rsidTr="00345119">
        <w:tc>
          <w:tcPr>
            <w:tcW w:w="9576" w:type="dxa"/>
            <w:noWrap/>
          </w:tcPr>
          <w:p w:rsidR="008423E4" w:rsidRPr="0022177D" w:rsidRDefault="001E691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691A" w:rsidP="008423E4">
      <w:pPr>
        <w:jc w:val="center"/>
      </w:pPr>
    </w:p>
    <w:p w:rsidR="008423E4" w:rsidRPr="00B31F0E" w:rsidRDefault="001E691A" w:rsidP="008423E4"/>
    <w:p w:rsidR="008423E4" w:rsidRPr="00742794" w:rsidRDefault="001E691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92607" w:rsidTr="00345119">
        <w:tc>
          <w:tcPr>
            <w:tcW w:w="9576" w:type="dxa"/>
          </w:tcPr>
          <w:p w:rsidR="008423E4" w:rsidRPr="00861995" w:rsidRDefault="001E691A" w:rsidP="00345119">
            <w:pPr>
              <w:jc w:val="right"/>
            </w:pPr>
            <w:r>
              <w:t>C.S.H.B. 3469</w:t>
            </w:r>
          </w:p>
        </w:tc>
      </w:tr>
      <w:tr w:rsidR="00B92607" w:rsidTr="00345119">
        <w:tc>
          <w:tcPr>
            <w:tcW w:w="9576" w:type="dxa"/>
          </w:tcPr>
          <w:p w:rsidR="008423E4" w:rsidRPr="00861995" w:rsidRDefault="001E691A" w:rsidP="00A5552D">
            <w:pPr>
              <w:jc w:val="right"/>
            </w:pPr>
            <w:r>
              <w:t xml:space="preserve">By: </w:t>
            </w:r>
            <w:r>
              <w:t>Wilson</w:t>
            </w:r>
          </w:p>
        </w:tc>
      </w:tr>
      <w:tr w:rsidR="00B92607" w:rsidTr="00345119">
        <w:tc>
          <w:tcPr>
            <w:tcW w:w="9576" w:type="dxa"/>
          </w:tcPr>
          <w:p w:rsidR="008423E4" w:rsidRPr="00861995" w:rsidRDefault="001E691A" w:rsidP="00345119">
            <w:pPr>
              <w:jc w:val="right"/>
            </w:pPr>
            <w:r>
              <w:t>Transportation</w:t>
            </w:r>
          </w:p>
        </w:tc>
      </w:tr>
      <w:tr w:rsidR="00B92607" w:rsidTr="00345119">
        <w:tc>
          <w:tcPr>
            <w:tcW w:w="9576" w:type="dxa"/>
          </w:tcPr>
          <w:p w:rsidR="008423E4" w:rsidRDefault="001E691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E691A" w:rsidP="008423E4">
      <w:pPr>
        <w:tabs>
          <w:tab w:val="right" w:pos="9360"/>
        </w:tabs>
      </w:pPr>
    </w:p>
    <w:p w:rsidR="008423E4" w:rsidRDefault="001E691A" w:rsidP="008423E4"/>
    <w:p w:rsidR="008423E4" w:rsidRDefault="001E691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92607" w:rsidTr="00345119">
        <w:tc>
          <w:tcPr>
            <w:tcW w:w="9576" w:type="dxa"/>
          </w:tcPr>
          <w:p w:rsidR="008423E4" w:rsidRPr="00A8133F" w:rsidRDefault="001E691A" w:rsidP="00F62F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691A" w:rsidP="00F62F66"/>
          <w:p w:rsidR="008423E4" w:rsidRDefault="001E691A" w:rsidP="00F62F66">
            <w:pPr>
              <w:pStyle w:val="Header"/>
              <w:jc w:val="both"/>
            </w:pPr>
            <w:r>
              <w:t>Concerns have been raised regarding the absence of</w:t>
            </w:r>
            <w:r>
              <w:t xml:space="preserve"> a funding mechanism for road</w:t>
            </w:r>
            <w:r>
              <w:t>way</w:t>
            </w:r>
            <w:r>
              <w:t xml:space="preserve"> repair and maintenance that </w:t>
            </w:r>
            <w:r>
              <w:t>proportionally assesses</w:t>
            </w:r>
            <w:r>
              <w:t xml:space="preserve"> the amount of damage done </w:t>
            </w:r>
            <w:r>
              <w:t>to</w:t>
            </w:r>
            <w:r>
              <w:t xml:space="preserve"> Texas roads. </w:t>
            </w:r>
            <w:r>
              <w:t>C.S.</w:t>
            </w:r>
            <w:r>
              <w:t>H.B.</w:t>
            </w:r>
            <w:r>
              <w:t> </w:t>
            </w:r>
            <w:r>
              <w:t xml:space="preserve">3469 seeks to address </w:t>
            </w:r>
            <w:r>
              <w:t>these concerns</w:t>
            </w:r>
            <w:r>
              <w:t xml:space="preserve"> by</w:t>
            </w:r>
            <w:r>
              <w:t xml:space="preserve"> providing for a study on the feasibility of</w:t>
            </w:r>
            <w:r>
              <w:t xml:space="preserve"> </w:t>
            </w:r>
            <w:r>
              <w:t xml:space="preserve">charging </w:t>
            </w:r>
            <w:r>
              <w:t>a pavement consumption</w:t>
            </w:r>
            <w:r>
              <w:t xml:space="preserve"> fee </w:t>
            </w:r>
            <w:r w:rsidRPr="004D079D">
              <w:t>in the amount of the reasonable cost to repair damage to the pavement of a highway c</w:t>
            </w:r>
            <w:r w:rsidRPr="004D079D">
              <w:t>aused by the normal operation of certain vehicles</w:t>
            </w:r>
            <w:r>
              <w:t>.</w:t>
            </w:r>
          </w:p>
          <w:p w:rsidR="008423E4" w:rsidRPr="00E26B13" w:rsidRDefault="001E691A" w:rsidP="00F62F66">
            <w:pPr>
              <w:rPr>
                <w:b/>
              </w:rPr>
            </w:pPr>
          </w:p>
        </w:tc>
      </w:tr>
      <w:tr w:rsidR="00B92607" w:rsidTr="00345119">
        <w:tc>
          <w:tcPr>
            <w:tcW w:w="9576" w:type="dxa"/>
          </w:tcPr>
          <w:p w:rsidR="0017725B" w:rsidRDefault="001E691A" w:rsidP="00F62F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E691A" w:rsidP="00F62F66">
            <w:pPr>
              <w:rPr>
                <w:b/>
                <w:u w:val="single"/>
              </w:rPr>
            </w:pPr>
          </w:p>
          <w:p w:rsidR="007A0F08" w:rsidRPr="007A0F08" w:rsidRDefault="001E691A" w:rsidP="00F62F6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</w:t>
            </w:r>
            <w:r>
              <w:t>ange the eligibility of a person for community supervision, parole, or mandatory supervision.</w:t>
            </w:r>
          </w:p>
          <w:p w:rsidR="0017725B" w:rsidRPr="0017725B" w:rsidRDefault="001E691A" w:rsidP="00F62F66">
            <w:pPr>
              <w:rPr>
                <w:b/>
                <w:u w:val="single"/>
              </w:rPr>
            </w:pPr>
          </w:p>
        </w:tc>
      </w:tr>
      <w:tr w:rsidR="00B92607" w:rsidTr="00345119">
        <w:tc>
          <w:tcPr>
            <w:tcW w:w="9576" w:type="dxa"/>
          </w:tcPr>
          <w:p w:rsidR="008423E4" w:rsidRPr="00A8133F" w:rsidRDefault="001E691A" w:rsidP="00F62F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E691A" w:rsidP="00F62F66"/>
          <w:p w:rsidR="002557EB" w:rsidRDefault="001E691A" w:rsidP="00F62F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</w:t>
            </w:r>
            <w:r>
              <w:t xml:space="preserve"> agency, or institution.</w:t>
            </w:r>
          </w:p>
          <w:p w:rsidR="008423E4" w:rsidRPr="00E21FDC" w:rsidRDefault="001E691A" w:rsidP="00F62F66">
            <w:pPr>
              <w:rPr>
                <w:b/>
              </w:rPr>
            </w:pPr>
          </w:p>
        </w:tc>
      </w:tr>
      <w:tr w:rsidR="00B92607" w:rsidTr="00345119">
        <w:tc>
          <w:tcPr>
            <w:tcW w:w="9576" w:type="dxa"/>
          </w:tcPr>
          <w:p w:rsidR="008423E4" w:rsidRPr="00A8133F" w:rsidRDefault="001E691A" w:rsidP="00F62F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E691A" w:rsidP="00F62F66"/>
          <w:p w:rsidR="009B7D83" w:rsidRDefault="001E691A" w:rsidP="00F62F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3469 amends the Transportation Code to</w:t>
            </w:r>
            <w:r>
              <w:t xml:space="preserve"> require the Texas Department of Transportation</w:t>
            </w:r>
            <w:r>
              <w:t xml:space="preserve"> (TxDOT)</w:t>
            </w:r>
            <w:r>
              <w:t xml:space="preserve">, in consultation with </w:t>
            </w:r>
            <w:r w:rsidRPr="00754067">
              <w:t>The University of Texas Center for Transportation Research and the Texas A&amp;M Transportation I</w:t>
            </w:r>
            <w:r w:rsidRPr="00754067">
              <w:t>nstitute</w:t>
            </w:r>
            <w:r>
              <w:t xml:space="preserve">, to </w:t>
            </w:r>
            <w:r w:rsidRPr="00754067">
              <w:t>conduct a study on the feasibility of</w:t>
            </w:r>
            <w:r>
              <w:t>:</w:t>
            </w:r>
            <w:r>
              <w:t xml:space="preserve"> </w:t>
            </w:r>
          </w:p>
          <w:p w:rsidR="009B7D83" w:rsidRDefault="001E691A" w:rsidP="00F62F66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charging a pavement consumption fee in the </w:t>
            </w:r>
            <w:r w:rsidRPr="00754067">
              <w:t>amount of the reasonable cost to repair damage to the pavement of a highway cau</w:t>
            </w:r>
            <w:r>
              <w:t>sed by the normal operation of certain</w:t>
            </w:r>
            <w:r w:rsidRPr="00754067">
              <w:t xml:space="preserve"> vehicle</w:t>
            </w:r>
            <w:r>
              <w:t>s</w:t>
            </w:r>
            <w:r w:rsidRPr="00754067">
              <w:t xml:space="preserve"> </w:t>
            </w:r>
            <w:r>
              <w:t xml:space="preserve">subject to federal </w:t>
            </w:r>
            <w:r>
              <w:t>electronic log</w:t>
            </w:r>
            <w:r>
              <w:t>ging device requirements</w:t>
            </w:r>
            <w:r>
              <w:t xml:space="preserve">; </w:t>
            </w:r>
            <w:r>
              <w:t xml:space="preserve">and </w:t>
            </w:r>
          </w:p>
          <w:p w:rsidR="009B7D83" w:rsidRDefault="001E691A" w:rsidP="00F62F66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1B5C4A">
              <w:t>adjusting or eliminating registration or permit fees that are wholly or partly used for the maintenance of a highway by a governmental entity and imposed on commercial motor vehicles subject to the pavement consumption fee.</w:t>
            </w:r>
            <w:r>
              <w:t xml:space="preserve"> </w:t>
            </w:r>
          </w:p>
          <w:p w:rsidR="008423E4" w:rsidRDefault="001E691A" w:rsidP="00174DAB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 xml:space="preserve">The bill </w:t>
            </w:r>
            <w:r>
              <w:t>sets out requirements for</w:t>
            </w:r>
            <w:r>
              <w:t xml:space="preserve"> TxDOT</w:t>
            </w:r>
            <w:r>
              <w:t xml:space="preserve"> </w:t>
            </w:r>
            <w:r>
              <w:t>in conducting the study</w:t>
            </w:r>
            <w:r>
              <w:t xml:space="preserve"> a</w:t>
            </w:r>
            <w:r>
              <w:t xml:space="preserve">nd </w:t>
            </w:r>
            <w:r>
              <w:t xml:space="preserve">requires TxDOT, not later than November 1, 2020, to submit </w:t>
            </w:r>
            <w:r w:rsidRPr="00536B97">
              <w:t>a written report on the findings of the study</w:t>
            </w:r>
            <w:r>
              <w:t xml:space="preserve"> to the </w:t>
            </w:r>
            <w:r w:rsidRPr="00536B97">
              <w:t>governor, the lieutenant governor, and the legislature</w:t>
            </w:r>
            <w:r>
              <w:t>, which must</w:t>
            </w:r>
            <w:r>
              <w:t xml:space="preserve"> </w:t>
            </w:r>
            <w:r w:rsidRPr="00536B97">
              <w:t xml:space="preserve">include </w:t>
            </w:r>
            <w:r w:rsidRPr="00536B97">
              <w:t>recommendations for policy and statutory changes, including any proposed legislation, that are based on the results of the study.</w:t>
            </w:r>
            <w:r>
              <w:t xml:space="preserve"> The bill's provisions expire May 1, 2020. </w:t>
            </w:r>
          </w:p>
          <w:p w:rsidR="00F62F66" w:rsidRPr="00835628" w:rsidRDefault="001E691A" w:rsidP="00174DAB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  <w:rPr>
                <w:b/>
              </w:rPr>
            </w:pPr>
          </w:p>
        </w:tc>
      </w:tr>
      <w:tr w:rsidR="00B92607" w:rsidTr="00345119">
        <w:tc>
          <w:tcPr>
            <w:tcW w:w="9576" w:type="dxa"/>
          </w:tcPr>
          <w:p w:rsidR="008423E4" w:rsidRPr="00A8133F" w:rsidRDefault="001E691A" w:rsidP="00F62F6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E691A" w:rsidP="00F62F66"/>
          <w:p w:rsidR="008423E4" w:rsidRPr="003624F2" w:rsidRDefault="001E691A" w:rsidP="00F62F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E691A" w:rsidP="00F62F66">
            <w:pPr>
              <w:rPr>
                <w:b/>
              </w:rPr>
            </w:pPr>
          </w:p>
        </w:tc>
      </w:tr>
      <w:tr w:rsidR="00B92607" w:rsidTr="00345119">
        <w:tc>
          <w:tcPr>
            <w:tcW w:w="9576" w:type="dxa"/>
          </w:tcPr>
          <w:p w:rsidR="00A5552D" w:rsidRDefault="001E691A" w:rsidP="00F62F6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36B97" w:rsidRDefault="001E691A" w:rsidP="00F62F66">
            <w:pPr>
              <w:jc w:val="both"/>
            </w:pPr>
          </w:p>
          <w:p w:rsidR="00536B97" w:rsidRDefault="001E691A" w:rsidP="00F62F66">
            <w:pPr>
              <w:jc w:val="both"/>
            </w:pPr>
            <w:r>
              <w:t>While C.S.H.B. 3469 may differ from the original in minor or nonsubstantive ways, the following summarizes the substantial differences between the introduced and committee substitute versions of the bill.</w:t>
            </w:r>
          </w:p>
          <w:p w:rsidR="00536B97" w:rsidRDefault="001E691A" w:rsidP="00F62F66">
            <w:pPr>
              <w:jc w:val="both"/>
            </w:pPr>
          </w:p>
          <w:p w:rsidR="009B7D83" w:rsidRDefault="001E691A" w:rsidP="00F62F66">
            <w:pPr>
              <w:jc w:val="both"/>
            </w:pPr>
            <w:r>
              <w:t>The substitute does not include provisions relatin</w:t>
            </w:r>
            <w:r>
              <w:t>g to the imposition</w:t>
            </w:r>
            <w:r>
              <w:t>, collection, and distribution</w:t>
            </w:r>
            <w:r>
              <w:t xml:space="preserve"> of a pavement consumption fee for certain vehicles subject to federal electronic logging</w:t>
            </w:r>
            <w:r>
              <w:t xml:space="preserve"> device</w:t>
            </w:r>
            <w:r>
              <w:t xml:space="preserve"> requirements</w:t>
            </w:r>
            <w:r>
              <w:t xml:space="preserve"> and to the installation of an electronic logging device.</w:t>
            </w:r>
          </w:p>
          <w:p w:rsidR="00665966" w:rsidRDefault="001E691A" w:rsidP="00F62F66">
            <w:pPr>
              <w:jc w:val="both"/>
            </w:pPr>
          </w:p>
          <w:p w:rsidR="00536B97" w:rsidRDefault="001E691A" w:rsidP="00F62F66">
            <w:pPr>
              <w:jc w:val="both"/>
            </w:pPr>
            <w:r>
              <w:t>The substitute includes provisions rela</w:t>
            </w:r>
            <w:r>
              <w:t xml:space="preserve">ting to </w:t>
            </w:r>
            <w:r>
              <w:t xml:space="preserve">a </w:t>
            </w:r>
            <w:r>
              <w:t xml:space="preserve">study to determine the feasibility of </w:t>
            </w:r>
            <w:r w:rsidRPr="00161C34">
              <w:t>charging a pavement consumption fee</w:t>
            </w:r>
            <w:r>
              <w:t xml:space="preserve">. </w:t>
            </w:r>
          </w:p>
          <w:p w:rsidR="00536B97" w:rsidRPr="00536B97" w:rsidRDefault="001E691A" w:rsidP="00F62F66">
            <w:pPr>
              <w:jc w:val="both"/>
            </w:pPr>
          </w:p>
        </w:tc>
      </w:tr>
    </w:tbl>
    <w:p w:rsidR="008423E4" w:rsidRPr="00BE0E75" w:rsidRDefault="001E691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E691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691A">
      <w:r>
        <w:separator/>
      </w:r>
    </w:p>
  </w:endnote>
  <w:endnote w:type="continuationSeparator" w:id="0">
    <w:p w:rsidR="00000000" w:rsidRDefault="001E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6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92607" w:rsidTr="009C1E9A">
      <w:trPr>
        <w:cantSplit/>
      </w:trPr>
      <w:tc>
        <w:tcPr>
          <w:tcW w:w="0" w:type="pct"/>
        </w:tcPr>
        <w:p w:rsidR="00137D90" w:rsidRDefault="001E69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E69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E691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E69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E69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2607" w:rsidTr="009C1E9A">
      <w:trPr>
        <w:cantSplit/>
      </w:trPr>
      <w:tc>
        <w:tcPr>
          <w:tcW w:w="0" w:type="pct"/>
        </w:tcPr>
        <w:p w:rsidR="00EC379B" w:rsidRDefault="001E691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E691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29840</w:t>
          </w:r>
        </w:p>
      </w:tc>
      <w:tc>
        <w:tcPr>
          <w:tcW w:w="2453" w:type="pct"/>
        </w:tcPr>
        <w:p w:rsidR="00EC379B" w:rsidRDefault="001E69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19.116.203</w:t>
          </w:r>
          <w:r>
            <w:fldChar w:fldCharType="end"/>
          </w:r>
        </w:p>
      </w:tc>
    </w:tr>
    <w:tr w:rsidR="00B92607" w:rsidTr="009C1E9A">
      <w:trPr>
        <w:cantSplit/>
      </w:trPr>
      <w:tc>
        <w:tcPr>
          <w:tcW w:w="0" w:type="pct"/>
        </w:tcPr>
        <w:p w:rsidR="00EC379B" w:rsidRDefault="001E69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E691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</w:t>
          </w:r>
          <w:r>
            <w:rPr>
              <w:rFonts w:ascii="Shruti" w:hAnsi="Shruti"/>
              <w:sz w:val="22"/>
            </w:rPr>
            <w:t>Number: 86R 22244</w:t>
          </w:r>
        </w:p>
      </w:tc>
      <w:tc>
        <w:tcPr>
          <w:tcW w:w="2453" w:type="pct"/>
        </w:tcPr>
        <w:p w:rsidR="00EC379B" w:rsidRDefault="001E691A" w:rsidP="006D504F">
          <w:pPr>
            <w:pStyle w:val="Footer"/>
            <w:rPr>
              <w:rStyle w:val="PageNumber"/>
            </w:rPr>
          </w:pPr>
        </w:p>
        <w:p w:rsidR="00EC379B" w:rsidRDefault="001E691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9260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E691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E691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E691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6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691A">
      <w:r>
        <w:separator/>
      </w:r>
    </w:p>
  </w:footnote>
  <w:footnote w:type="continuationSeparator" w:id="0">
    <w:p w:rsidR="00000000" w:rsidRDefault="001E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6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69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6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6FF3"/>
    <w:multiLevelType w:val="hybridMultilevel"/>
    <w:tmpl w:val="2EC24974"/>
    <w:lvl w:ilvl="0" w:tplc="1AEA0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25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66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88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C4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FC7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CD4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60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A26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A6E66"/>
    <w:multiLevelType w:val="hybridMultilevel"/>
    <w:tmpl w:val="0C7644D4"/>
    <w:lvl w:ilvl="0" w:tplc="04661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C2EF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6AD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63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0E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EC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6E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E8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E7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833B5"/>
    <w:multiLevelType w:val="hybridMultilevel"/>
    <w:tmpl w:val="DF76364E"/>
    <w:lvl w:ilvl="0" w:tplc="27C40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22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80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E5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29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52BC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4C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29C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2E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84C51"/>
    <w:multiLevelType w:val="hybridMultilevel"/>
    <w:tmpl w:val="E362CCD0"/>
    <w:lvl w:ilvl="0" w:tplc="228A7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A6A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C6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48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AA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003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68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211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A3210"/>
    <w:multiLevelType w:val="hybridMultilevel"/>
    <w:tmpl w:val="80DCFCC0"/>
    <w:lvl w:ilvl="0" w:tplc="601CA18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405C9F1C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7AC678D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99C8FB3A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903857CE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54CFFF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B5703130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594AC596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832E009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07"/>
    <w:rsid w:val="001E691A"/>
    <w:rsid w:val="00B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BB32D1-AD84-4DC6-BAC4-8EC226BC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05F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5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5F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5F81"/>
    <w:rPr>
      <w:b/>
      <w:bCs/>
    </w:rPr>
  </w:style>
  <w:style w:type="paragraph" w:styleId="Revision">
    <w:name w:val="Revision"/>
    <w:hidden/>
    <w:uiPriority w:val="99"/>
    <w:semiHidden/>
    <w:rsid w:val="00F831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2431</Characters>
  <Application>Microsoft Office Word</Application>
  <DocSecurity>4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HB03469 (Committee Report (Substituted))</vt:lpstr>
    </vt:vector>
  </TitlesOfParts>
  <Company>State of Texas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29840</dc:subject>
  <dc:creator>State of Texas</dc:creator>
  <dc:description>HB 3469 by Wilson-(H)Transportation (Substitute Document Number: 86R 22244)</dc:description>
  <cp:lastModifiedBy>Scotty Wimberley</cp:lastModifiedBy>
  <cp:revision>2</cp:revision>
  <cp:lastPrinted>2003-11-26T17:21:00Z</cp:lastPrinted>
  <dcterms:created xsi:type="dcterms:W3CDTF">2019-04-28T19:32:00Z</dcterms:created>
  <dcterms:modified xsi:type="dcterms:W3CDTF">2019-04-28T19:32:00Z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19.116.203</vt:lpwstr>
  </property>
</Properties>
</file>