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36E79" w:rsidTr="00345119">
        <w:tc>
          <w:tcPr>
            <w:tcW w:w="9576" w:type="dxa"/>
            <w:noWrap/>
          </w:tcPr>
          <w:p w:rsidR="008423E4" w:rsidRPr="0022177D" w:rsidRDefault="00B138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38DE" w:rsidP="008423E4">
      <w:pPr>
        <w:jc w:val="center"/>
      </w:pPr>
    </w:p>
    <w:p w:rsidR="008423E4" w:rsidRPr="00B31F0E" w:rsidRDefault="00B138DE" w:rsidP="008423E4"/>
    <w:p w:rsidR="008423E4" w:rsidRPr="00742794" w:rsidRDefault="00B138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36E79" w:rsidTr="00345119">
        <w:tc>
          <w:tcPr>
            <w:tcW w:w="9576" w:type="dxa"/>
          </w:tcPr>
          <w:p w:rsidR="008423E4" w:rsidRPr="00861995" w:rsidRDefault="00B138DE" w:rsidP="00345119">
            <w:pPr>
              <w:jc w:val="right"/>
            </w:pPr>
            <w:r>
              <w:t>C.S.H.B. 3490</w:t>
            </w:r>
          </w:p>
        </w:tc>
      </w:tr>
      <w:tr w:rsidR="00636E79" w:rsidTr="00345119">
        <w:tc>
          <w:tcPr>
            <w:tcW w:w="9576" w:type="dxa"/>
          </w:tcPr>
          <w:p w:rsidR="008423E4" w:rsidRPr="00861995" w:rsidRDefault="00B138DE" w:rsidP="00D33367">
            <w:pPr>
              <w:jc w:val="right"/>
            </w:pPr>
            <w:r>
              <w:t xml:space="preserve">By: </w:t>
            </w:r>
            <w:r>
              <w:t>Cole</w:t>
            </w:r>
          </w:p>
        </w:tc>
      </w:tr>
      <w:tr w:rsidR="00636E79" w:rsidTr="00345119">
        <w:tc>
          <w:tcPr>
            <w:tcW w:w="9576" w:type="dxa"/>
          </w:tcPr>
          <w:p w:rsidR="008423E4" w:rsidRPr="00861995" w:rsidRDefault="00B138DE" w:rsidP="00345119">
            <w:pPr>
              <w:jc w:val="right"/>
            </w:pPr>
            <w:r>
              <w:t>Criminal Jurisprudence</w:t>
            </w:r>
          </w:p>
        </w:tc>
      </w:tr>
      <w:tr w:rsidR="00636E79" w:rsidTr="00345119">
        <w:tc>
          <w:tcPr>
            <w:tcW w:w="9576" w:type="dxa"/>
          </w:tcPr>
          <w:p w:rsidR="008423E4" w:rsidRDefault="00B138D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138DE" w:rsidP="008423E4">
      <w:pPr>
        <w:tabs>
          <w:tab w:val="right" w:pos="9360"/>
        </w:tabs>
      </w:pPr>
    </w:p>
    <w:p w:rsidR="008423E4" w:rsidRDefault="00B138DE" w:rsidP="008423E4"/>
    <w:p w:rsidR="008423E4" w:rsidRDefault="00B138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36E79" w:rsidTr="00345119">
        <w:tc>
          <w:tcPr>
            <w:tcW w:w="9576" w:type="dxa"/>
          </w:tcPr>
          <w:p w:rsidR="008423E4" w:rsidRPr="00A8133F" w:rsidRDefault="00B138DE" w:rsidP="00EC50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38DE" w:rsidP="00EC5007"/>
          <w:p w:rsidR="008423E4" w:rsidRDefault="00B138DE" w:rsidP="00EC50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state law regarding </w:t>
            </w:r>
            <w:r>
              <w:t xml:space="preserve">the offense of </w:t>
            </w:r>
            <w:r>
              <w:t>harassment has not kept up with technology as it has evolved</w:t>
            </w:r>
            <w:r>
              <w:t xml:space="preserve"> and that the law does not specifically </w:t>
            </w:r>
            <w:r>
              <w:t>address</w:t>
            </w:r>
            <w:r>
              <w:t xml:space="preserve"> certain types of harassment committed through the use of the Internet and on social media. </w:t>
            </w:r>
            <w:r>
              <w:t>C.S.H.B.</w:t>
            </w:r>
            <w:r>
              <w:t xml:space="preserve"> 3490 </w:t>
            </w:r>
            <w:r>
              <w:t xml:space="preserve">seeks to protect </w:t>
            </w:r>
            <w:r>
              <w:t xml:space="preserve">victims </w:t>
            </w:r>
            <w:r>
              <w:t xml:space="preserve">and aid in the prosecution and punishment of such harassment by </w:t>
            </w:r>
            <w:r>
              <w:t>creating an of</w:t>
            </w:r>
            <w:r>
              <w:t>fense for such conduct</w:t>
            </w:r>
            <w:r>
              <w:t xml:space="preserve">. </w:t>
            </w:r>
          </w:p>
          <w:p w:rsidR="008423E4" w:rsidRPr="00E26B13" w:rsidRDefault="00B138DE" w:rsidP="00EC5007">
            <w:pPr>
              <w:rPr>
                <w:b/>
              </w:rPr>
            </w:pPr>
          </w:p>
        </w:tc>
      </w:tr>
      <w:tr w:rsidR="00636E79" w:rsidTr="00345119">
        <w:tc>
          <w:tcPr>
            <w:tcW w:w="9576" w:type="dxa"/>
          </w:tcPr>
          <w:p w:rsidR="0017725B" w:rsidRDefault="00B138DE" w:rsidP="00EC50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38DE" w:rsidP="00EC5007">
            <w:pPr>
              <w:rPr>
                <w:b/>
                <w:u w:val="single"/>
              </w:rPr>
            </w:pPr>
          </w:p>
          <w:p w:rsidR="00DF59B2" w:rsidRPr="00DF59B2" w:rsidRDefault="00B138DE" w:rsidP="00EC5007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</w:t>
            </w:r>
            <w:r>
              <w:t>changes the eligibility of a person for community supervision, parole, or mandatory supervision.</w:t>
            </w:r>
          </w:p>
          <w:p w:rsidR="0017725B" w:rsidRPr="0017725B" w:rsidRDefault="00B138DE" w:rsidP="00EC5007">
            <w:pPr>
              <w:rPr>
                <w:b/>
                <w:u w:val="single"/>
              </w:rPr>
            </w:pPr>
          </w:p>
        </w:tc>
      </w:tr>
      <w:tr w:rsidR="00636E79" w:rsidTr="00345119">
        <w:tc>
          <w:tcPr>
            <w:tcW w:w="9576" w:type="dxa"/>
          </w:tcPr>
          <w:p w:rsidR="008423E4" w:rsidRPr="00A8133F" w:rsidRDefault="00B138DE" w:rsidP="00EC50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38DE" w:rsidP="00EC5007"/>
          <w:p w:rsidR="00DF59B2" w:rsidRDefault="00B138DE" w:rsidP="00EC50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B138DE" w:rsidP="00EC5007">
            <w:pPr>
              <w:rPr>
                <w:b/>
              </w:rPr>
            </w:pPr>
          </w:p>
        </w:tc>
      </w:tr>
      <w:tr w:rsidR="00636E79" w:rsidTr="00345119">
        <w:tc>
          <w:tcPr>
            <w:tcW w:w="9576" w:type="dxa"/>
          </w:tcPr>
          <w:p w:rsidR="008423E4" w:rsidRPr="00A8133F" w:rsidRDefault="00B138DE" w:rsidP="00EC50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38DE" w:rsidP="00EC5007"/>
          <w:p w:rsidR="008423E4" w:rsidRDefault="00B138DE" w:rsidP="00EC50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</w:t>
            </w:r>
            <w:r w:rsidRPr="00DF59B2">
              <w:t>3490</w:t>
            </w:r>
            <w:r>
              <w:t xml:space="preserve"> amends the Penal Code to </w:t>
            </w:r>
            <w:r>
              <w:t>create a</w:t>
            </w:r>
            <w:r>
              <w:t xml:space="preserve"> </w:t>
            </w:r>
            <w:r>
              <w:t xml:space="preserve">Class B misdemeanor </w:t>
            </w:r>
            <w:r>
              <w:t xml:space="preserve">harassment </w:t>
            </w:r>
            <w:r>
              <w:t>offense for a person who, with intent to harass, annoy, alarm, abuse, torment, or embarrass another, publishes</w:t>
            </w:r>
            <w:r>
              <w:t xml:space="preserve"> on a</w:t>
            </w:r>
            <w:r w:rsidRPr="00DF59B2">
              <w:t xml:space="preserve"> website, including a social media platform, repeated electronic communications in a manner reasonably likely to harass, annoy, alarm, abuse, torment, embarrass, or offend another person and </w:t>
            </w:r>
            <w:r>
              <w:t xml:space="preserve">is </w:t>
            </w:r>
            <w:r w:rsidRPr="00DF59B2">
              <w:t>reckless as to whether the person is reasonably likely to acce</w:t>
            </w:r>
            <w:r w:rsidRPr="00DF59B2">
              <w:t>ss the website or otherwise receive the communication.</w:t>
            </w:r>
            <w:r>
              <w:t xml:space="preserve"> The bill </w:t>
            </w:r>
            <w:r>
              <w:t>enhances</w:t>
            </w:r>
            <w:r>
              <w:t xml:space="preserve"> the penalty</w:t>
            </w:r>
            <w:r>
              <w:t xml:space="preserve"> for the offense</w:t>
            </w:r>
            <w:r>
              <w:t xml:space="preserve"> to a Class A misdemeanor </w:t>
            </w:r>
            <w:r>
              <w:t>if</w:t>
            </w:r>
            <w:r>
              <w:t xml:space="preserve"> </w:t>
            </w:r>
            <w:r>
              <w:t xml:space="preserve">the offense is </w:t>
            </w:r>
            <w:r>
              <w:t>committed against a child under 18 years of age with the intent that the child commit suicide or engage in condu</w:t>
            </w:r>
            <w:r>
              <w:t xml:space="preserve">ct causing serious bodily injury to the child or </w:t>
            </w:r>
            <w:r>
              <w:t>if</w:t>
            </w:r>
            <w:r>
              <w:t xml:space="preserve"> the actor has previously violated a temporary restraining order or injunction for relief for cyberbullying of a child. </w:t>
            </w:r>
          </w:p>
          <w:p w:rsidR="008423E4" w:rsidRPr="00835628" w:rsidRDefault="00B138DE" w:rsidP="00EC5007">
            <w:pPr>
              <w:rPr>
                <w:b/>
              </w:rPr>
            </w:pPr>
          </w:p>
        </w:tc>
      </w:tr>
      <w:tr w:rsidR="00636E79" w:rsidTr="00345119">
        <w:tc>
          <w:tcPr>
            <w:tcW w:w="9576" w:type="dxa"/>
          </w:tcPr>
          <w:p w:rsidR="008423E4" w:rsidRPr="00A8133F" w:rsidRDefault="00B138DE" w:rsidP="00EC50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38DE" w:rsidP="00EC5007"/>
          <w:p w:rsidR="008423E4" w:rsidRPr="003624F2" w:rsidRDefault="00B138DE" w:rsidP="00EC50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138DE" w:rsidP="00EC5007">
            <w:pPr>
              <w:rPr>
                <w:b/>
              </w:rPr>
            </w:pPr>
          </w:p>
        </w:tc>
      </w:tr>
      <w:tr w:rsidR="00636E79" w:rsidTr="00345119">
        <w:tc>
          <w:tcPr>
            <w:tcW w:w="9576" w:type="dxa"/>
          </w:tcPr>
          <w:p w:rsidR="00D33367" w:rsidRDefault="00B138DE" w:rsidP="00EC50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045A3" w:rsidRDefault="00B138DE" w:rsidP="00EC5007">
            <w:pPr>
              <w:jc w:val="both"/>
            </w:pPr>
          </w:p>
          <w:p w:rsidR="00A045A3" w:rsidRDefault="00B138DE" w:rsidP="00EC5007">
            <w:pPr>
              <w:jc w:val="both"/>
            </w:pPr>
            <w:r>
              <w:t>C.S.H</w:t>
            </w:r>
            <w:r>
              <w:t>.B. 3490 differs from the original only by amending the caption.</w:t>
            </w:r>
          </w:p>
          <w:p w:rsidR="00A045A3" w:rsidRPr="00A045A3" w:rsidRDefault="00B138DE" w:rsidP="00EC5007">
            <w:pPr>
              <w:jc w:val="both"/>
            </w:pPr>
          </w:p>
        </w:tc>
      </w:tr>
      <w:tr w:rsidR="00636E79" w:rsidTr="00345119">
        <w:tc>
          <w:tcPr>
            <w:tcW w:w="9576" w:type="dxa"/>
          </w:tcPr>
          <w:p w:rsidR="00D33367" w:rsidRPr="009C1E9A" w:rsidRDefault="00B138DE" w:rsidP="00EC5007">
            <w:pPr>
              <w:rPr>
                <w:b/>
                <w:u w:val="single"/>
              </w:rPr>
            </w:pPr>
          </w:p>
        </w:tc>
      </w:tr>
      <w:tr w:rsidR="00636E79" w:rsidTr="00345119">
        <w:tc>
          <w:tcPr>
            <w:tcW w:w="9576" w:type="dxa"/>
          </w:tcPr>
          <w:p w:rsidR="00D33367" w:rsidRPr="00D33367" w:rsidRDefault="00B138DE" w:rsidP="00EC5007">
            <w:pPr>
              <w:jc w:val="both"/>
            </w:pPr>
          </w:p>
        </w:tc>
      </w:tr>
    </w:tbl>
    <w:p w:rsidR="008423E4" w:rsidRPr="00BE0E75" w:rsidRDefault="00B138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38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8DE">
      <w:r>
        <w:separator/>
      </w:r>
    </w:p>
  </w:endnote>
  <w:endnote w:type="continuationSeparator" w:id="0">
    <w:p w:rsidR="00000000" w:rsidRDefault="00B1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36E79" w:rsidTr="009C1E9A">
      <w:trPr>
        <w:cantSplit/>
      </w:trPr>
      <w:tc>
        <w:tcPr>
          <w:tcW w:w="0" w:type="pct"/>
        </w:tcPr>
        <w:p w:rsidR="00137D90" w:rsidRDefault="00B138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38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38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38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3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E79" w:rsidTr="009C1E9A">
      <w:trPr>
        <w:cantSplit/>
      </w:trPr>
      <w:tc>
        <w:tcPr>
          <w:tcW w:w="0" w:type="pct"/>
        </w:tcPr>
        <w:p w:rsidR="00EC379B" w:rsidRDefault="00B138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38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30158</w:t>
          </w:r>
        </w:p>
      </w:tc>
      <w:tc>
        <w:tcPr>
          <w:tcW w:w="2453" w:type="pct"/>
        </w:tcPr>
        <w:p w:rsidR="00EC379B" w:rsidRDefault="00B13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19.117.210</w:t>
          </w:r>
          <w:r>
            <w:fldChar w:fldCharType="end"/>
          </w:r>
        </w:p>
      </w:tc>
    </w:tr>
    <w:tr w:rsidR="00636E79" w:rsidTr="009C1E9A">
      <w:trPr>
        <w:cantSplit/>
      </w:trPr>
      <w:tc>
        <w:tcPr>
          <w:tcW w:w="0" w:type="pct"/>
        </w:tcPr>
        <w:p w:rsidR="00EC379B" w:rsidRDefault="00B138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38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27681</w:t>
          </w:r>
        </w:p>
      </w:tc>
      <w:tc>
        <w:tcPr>
          <w:tcW w:w="2453" w:type="pct"/>
        </w:tcPr>
        <w:p w:rsidR="00EC379B" w:rsidRDefault="00B138DE" w:rsidP="006D504F">
          <w:pPr>
            <w:pStyle w:val="Footer"/>
            <w:rPr>
              <w:rStyle w:val="PageNumber"/>
            </w:rPr>
          </w:pPr>
        </w:p>
        <w:p w:rsidR="00EC379B" w:rsidRDefault="00B13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36E7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38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38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38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38DE">
      <w:r>
        <w:separator/>
      </w:r>
    </w:p>
  </w:footnote>
  <w:footnote w:type="continuationSeparator" w:id="0">
    <w:p w:rsidR="00000000" w:rsidRDefault="00B1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3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9"/>
    <w:rsid w:val="00636E79"/>
    <w:rsid w:val="00B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775B77-367B-48F9-986E-356D9DBC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59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5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59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9B2"/>
    <w:rPr>
      <w:b/>
      <w:bCs/>
    </w:rPr>
  </w:style>
  <w:style w:type="paragraph" w:styleId="Revision">
    <w:name w:val="Revision"/>
    <w:hidden/>
    <w:uiPriority w:val="99"/>
    <w:semiHidden/>
    <w:rsid w:val="007B7C2E"/>
    <w:rPr>
      <w:sz w:val="24"/>
      <w:szCs w:val="24"/>
    </w:rPr>
  </w:style>
  <w:style w:type="character" w:styleId="Hyperlink">
    <w:name w:val="Hyperlink"/>
    <w:basedOn w:val="DefaultParagraphFont"/>
    <w:unhideWhenUsed/>
    <w:rsid w:val="007B7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1727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HB03490 (Committee Report (Substituted))</vt:lpstr>
    </vt:vector>
  </TitlesOfParts>
  <Company>State of Texas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30158</dc:subject>
  <dc:creator>State of Texas</dc:creator>
  <dc:description>HB 3490 by Cole-(H)Criminal Jurisprudence (Substitute Document Number: 86R 27681)</dc:description>
  <cp:lastModifiedBy>Stacey Nicchio</cp:lastModifiedBy>
  <cp:revision>2</cp:revision>
  <cp:lastPrinted>2003-11-26T17:21:00Z</cp:lastPrinted>
  <dcterms:created xsi:type="dcterms:W3CDTF">2019-04-30T21:52:00Z</dcterms:created>
  <dcterms:modified xsi:type="dcterms:W3CDTF">2019-04-30T21:52:00Z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19.117.210</vt:lpwstr>
  </property>
</Properties>
</file>