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36CE" w:rsidTr="00345119">
        <w:tc>
          <w:tcPr>
            <w:tcW w:w="9576" w:type="dxa"/>
            <w:noWrap/>
          </w:tcPr>
          <w:p w:rsidR="008423E4" w:rsidRPr="0022177D" w:rsidRDefault="00882C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2CCA" w:rsidP="008423E4">
      <w:pPr>
        <w:jc w:val="center"/>
      </w:pPr>
    </w:p>
    <w:p w:rsidR="008423E4" w:rsidRPr="00B31F0E" w:rsidRDefault="00882CCA" w:rsidP="008423E4"/>
    <w:p w:rsidR="008423E4" w:rsidRPr="00742794" w:rsidRDefault="00882C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36CE" w:rsidTr="00345119">
        <w:tc>
          <w:tcPr>
            <w:tcW w:w="9576" w:type="dxa"/>
          </w:tcPr>
          <w:p w:rsidR="008423E4" w:rsidRPr="00861995" w:rsidRDefault="00882CCA" w:rsidP="00345119">
            <w:pPr>
              <w:jc w:val="right"/>
            </w:pPr>
            <w:r>
              <w:t>H.B. 3500</w:t>
            </w:r>
          </w:p>
        </w:tc>
      </w:tr>
      <w:tr w:rsidR="004436CE" w:rsidTr="00345119">
        <w:tc>
          <w:tcPr>
            <w:tcW w:w="9576" w:type="dxa"/>
          </w:tcPr>
          <w:p w:rsidR="008423E4" w:rsidRPr="00861995" w:rsidRDefault="00882CCA" w:rsidP="00505D6D">
            <w:pPr>
              <w:jc w:val="right"/>
            </w:pPr>
            <w:r>
              <w:t xml:space="preserve">By: </w:t>
            </w:r>
            <w:r>
              <w:t>González, Jessica</w:t>
            </w:r>
          </w:p>
        </w:tc>
      </w:tr>
      <w:tr w:rsidR="004436CE" w:rsidTr="00345119">
        <w:tc>
          <w:tcPr>
            <w:tcW w:w="9576" w:type="dxa"/>
          </w:tcPr>
          <w:p w:rsidR="008423E4" w:rsidRPr="00861995" w:rsidRDefault="00882CCA" w:rsidP="00345119">
            <w:pPr>
              <w:jc w:val="right"/>
            </w:pPr>
            <w:r>
              <w:t>Criminal Jurisprudence</w:t>
            </w:r>
          </w:p>
        </w:tc>
      </w:tr>
      <w:tr w:rsidR="004436CE" w:rsidTr="00345119">
        <w:tc>
          <w:tcPr>
            <w:tcW w:w="9576" w:type="dxa"/>
          </w:tcPr>
          <w:p w:rsidR="008423E4" w:rsidRDefault="00882CC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82CCA" w:rsidP="008423E4">
      <w:pPr>
        <w:tabs>
          <w:tab w:val="right" w:pos="9360"/>
        </w:tabs>
      </w:pPr>
    </w:p>
    <w:p w:rsidR="008423E4" w:rsidRDefault="00882CCA" w:rsidP="008423E4"/>
    <w:p w:rsidR="008423E4" w:rsidRDefault="00882C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436CE" w:rsidTr="00345119">
        <w:tc>
          <w:tcPr>
            <w:tcW w:w="9576" w:type="dxa"/>
          </w:tcPr>
          <w:p w:rsidR="008423E4" w:rsidRPr="00A8133F" w:rsidRDefault="00882CCA" w:rsidP="001D02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2CCA" w:rsidP="001D020B"/>
          <w:p w:rsidR="008423E4" w:rsidRDefault="00882CCA" w:rsidP="001D02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>that</w:t>
            </w:r>
            <w:r>
              <w:t xml:space="preserve"> potentially meritorious </w:t>
            </w:r>
            <w:r>
              <w:t xml:space="preserve">claims of unlawful detention by </w:t>
            </w:r>
            <w:r>
              <w:t xml:space="preserve">indigent defendants </w:t>
            </w:r>
            <w:r>
              <w:t xml:space="preserve">are not </w:t>
            </w:r>
            <w:r>
              <w:t xml:space="preserve">being </w:t>
            </w:r>
            <w:r>
              <w:t xml:space="preserve">thoroughly addressed and that these defendants </w:t>
            </w:r>
            <w:r>
              <w:t xml:space="preserve">are </w:t>
            </w:r>
            <w:r>
              <w:t xml:space="preserve">not </w:t>
            </w:r>
            <w:r>
              <w:t xml:space="preserve">given </w:t>
            </w:r>
            <w:r>
              <w:t xml:space="preserve">legal representation with regard to such claims. H.B. 3500 seeks to ensure that indigent defendants </w:t>
            </w:r>
            <w:r>
              <w:t>are not being unlawfully detained</w:t>
            </w:r>
            <w:r>
              <w:t xml:space="preserve"> by expanding the </w:t>
            </w:r>
            <w:r>
              <w:t xml:space="preserve">types of </w:t>
            </w:r>
            <w:r>
              <w:t>claims that necessitate the appoint</w:t>
            </w:r>
            <w:r>
              <w:t xml:space="preserve">ment of an attorney to investigate claims for habeas corpus relief and </w:t>
            </w:r>
            <w:r>
              <w:t xml:space="preserve">the </w:t>
            </w:r>
            <w:r>
              <w:t xml:space="preserve">representation of </w:t>
            </w:r>
            <w:r>
              <w:t xml:space="preserve">an indigent </w:t>
            </w:r>
            <w:r>
              <w:t xml:space="preserve">defendant. </w:t>
            </w:r>
          </w:p>
          <w:p w:rsidR="008423E4" w:rsidRPr="00E26B13" w:rsidRDefault="00882CCA" w:rsidP="001D020B">
            <w:pPr>
              <w:rPr>
                <w:b/>
              </w:rPr>
            </w:pPr>
          </w:p>
        </w:tc>
      </w:tr>
      <w:tr w:rsidR="004436CE" w:rsidTr="00345119">
        <w:tc>
          <w:tcPr>
            <w:tcW w:w="9576" w:type="dxa"/>
          </w:tcPr>
          <w:p w:rsidR="0017725B" w:rsidRDefault="00882CCA" w:rsidP="001D02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2CCA" w:rsidP="001D020B">
            <w:pPr>
              <w:rPr>
                <w:b/>
                <w:u w:val="single"/>
              </w:rPr>
            </w:pPr>
          </w:p>
          <w:p w:rsidR="00F81AB7" w:rsidRPr="00F81AB7" w:rsidRDefault="00882CCA" w:rsidP="001D020B">
            <w:pPr>
              <w:jc w:val="both"/>
            </w:pPr>
            <w:r>
              <w:t>It is the committee's opinion that this bill does not expressly create a criminal offense, increase the punishme</w:t>
            </w:r>
            <w:r>
              <w:t>nt for an existing criminal offense or category of offenses, or change the eligibility of a person for community supervision, parole, or mandatory supervision.</w:t>
            </w:r>
          </w:p>
          <w:p w:rsidR="0017725B" w:rsidRPr="0017725B" w:rsidRDefault="00882CCA" w:rsidP="001D020B">
            <w:pPr>
              <w:rPr>
                <w:b/>
                <w:u w:val="single"/>
              </w:rPr>
            </w:pPr>
          </w:p>
        </w:tc>
      </w:tr>
      <w:tr w:rsidR="004436CE" w:rsidTr="00345119">
        <w:tc>
          <w:tcPr>
            <w:tcW w:w="9576" w:type="dxa"/>
          </w:tcPr>
          <w:p w:rsidR="008423E4" w:rsidRPr="00A8133F" w:rsidRDefault="00882CCA" w:rsidP="001D02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2CCA" w:rsidP="001D020B"/>
          <w:p w:rsidR="00F81AB7" w:rsidRDefault="00882CCA" w:rsidP="001D02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882CCA" w:rsidP="001D020B">
            <w:pPr>
              <w:rPr>
                <w:b/>
              </w:rPr>
            </w:pPr>
          </w:p>
        </w:tc>
      </w:tr>
      <w:tr w:rsidR="004436CE" w:rsidTr="00345119">
        <w:tc>
          <w:tcPr>
            <w:tcW w:w="9576" w:type="dxa"/>
          </w:tcPr>
          <w:p w:rsidR="008423E4" w:rsidRPr="00A8133F" w:rsidRDefault="00882CCA" w:rsidP="001D02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2CCA" w:rsidP="001D020B"/>
          <w:p w:rsidR="003B18FD" w:rsidRDefault="00882CCA" w:rsidP="001D020B">
            <w:pPr>
              <w:pStyle w:val="Header"/>
              <w:jc w:val="both"/>
            </w:pPr>
            <w:r>
              <w:t xml:space="preserve">H.B. 3500 amends the </w:t>
            </w:r>
            <w:r w:rsidRPr="00F81AB7">
              <w:t>Code of Criminal Procedure</w:t>
            </w:r>
            <w:r>
              <w:t xml:space="preserve"> to </w:t>
            </w:r>
            <w:r>
              <w:t xml:space="preserve">change </w:t>
            </w:r>
            <w:r>
              <w:t xml:space="preserve">the </w:t>
            </w:r>
            <w:r>
              <w:t>definition</w:t>
            </w:r>
            <w:r>
              <w:t xml:space="preserve"> of a potentially meritorious claim </w:t>
            </w:r>
            <w:r>
              <w:t>in</w:t>
            </w:r>
            <w:r>
              <w:t xml:space="preserve"> </w:t>
            </w:r>
            <w:r>
              <w:t xml:space="preserve">statutory provisions that require </w:t>
            </w:r>
            <w:r>
              <w:t xml:space="preserve">a court to appoint an attorney </w:t>
            </w:r>
            <w:r>
              <w:t xml:space="preserve">to represent an eligible indigent defendant </w:t>
            </w:r>
            <w:r>
              <w:t xml:space="preserve">for </w:t>
            </w:r>
            <w:r>
              <w:t xml:space="preserve">purposes of filing an application for a writ of habeas </w:t>
            </w:r>
            <w:r>
              <w:t xml:space="preserve">corpus </w:t>
            </w:r>
            <w:r>
              <w:t xml:space="preserve">to </w:t>
            </w:r>
            <w:r>
              <w:t xml:space="preserve">mean </w:t>
            </w:r>
            <w:r>
              <w:t>any claim the court determines is likely to provide relief, including</w:t>
            </w:r>
            <w:r>
              <w:t xml:space="preserve"> a claim</w:t>
            </w:r>
            <w:r>
              <w:t xml:space="preserve"> that the defendant</w:t>
            </w:r>
            <w:r>
              <w:t>:</w:t>
            </w:r>
            <w:r>
              <w:t xml:space="preserve"> </w:t>
            </w:r>
          </w:p>
          <w:p w:rsidR="003B18FD" w:rsidRDefault="00882CCA" w:rsidP="001D020B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>is or ma</w:t>
            </w:r>
            <w:r>
              <w:t xml:space="preserve">y </w:t>
            </w:r>
            <w:r>
              <w:t xml:space="preserve">be </w:t>
            </w:r>
            <w:r>
              <w:t xml:space="preserve">actually </w:t>
            </w:r>
            <w:r>
              <w:t xml:space="preserve">innocent of the offense; </w:t>
            </w:r>
          </w:p>
          <w:p w:rsidR="00643FF8" w:rsidRDefault="00882CCA" w:rsidP="001D020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or may be guilty of only a lesser offense;</w:t>
            </w:r>
          </w:p>
          <w:p w:rsidR="003B18FD" w:rsidRDefault="00882CCA" w:rsidP="001D020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was or </w:t>
            </w:r>
            <w:r>
              <w:t>may have been convicted or sentenced under a law that has been found unconstitutional by the court of criminal appeals or the United States Supreme Court</w:t>
            </w:r>
            <w:r>
              <w:t>;</w:t>
            </w:r>
            <w:r>
              <w:t xml:space="preserve"> </w:t>
            </w:r>
            <w:r>
              <w:t xml:space="preserve">or </w:t>
            </w:r>
          </w:p>
          <w:p w:rsidR="00291F61" w:rsidRDefault="00882CCA" w:rsidP="00291F61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was </w:t>
            </w:r>
            <w:r>
              <w:t>or may have been convicted or sentenced in violation of the</w:t>
            </w:r>
            <w:r>
              <w:t xml:space="preserve"> </w:t>
            </w:r>
            <w:r>
              <w:t xml:space="preserve">U.S. </w:t>
            </w:r>
            <w:r>
              <w:t>or Texas</w:t>
            </w:r>
            <w:r>
              <w:t xml:space="preserve"> </w:t>
            </w:r>
            <w:r>
              <w:t>C</w:t>
            </w:r>
            <w:r>
              <w:t>onstitution</w:t>
            </w:r>
            <w:r>
              <w:t>s</w:t>
            </w:r>
            <w:r>
              <w:t xml:space="preserve">. </w:t>
            </w:r>
          </w:p>
          <w:p w:rsidR="00291F61" w:rsidRDefault="00882CCA" w:rsidP="001D020B">
            <w:pPr>
              <w:pStyle w:val="Header"/>
              <w:jc w:val="both"/>
            </w:pPr>
          </w:p>
          <w:p w:rsidR="008423E4" w:rsidRDefault="00882CCA" w:rsidP="001D020B">
            <w:pPr>
              <w:pStyle w:val="Header"/>
              <w:jc w:val="both"/>
            </w:pPr>
            <w:r>
              <w:t>The bill</w:t>
            </w:r>
            <w:r>
              <w:t xml:space="preserve"> </w:t>
            </w:r>
            <w:r>
              <w:t xml:space="preserve">includes among such an attorney's duties the duty to investigate the claim for relief. </w:t>
            </w:r>
          </w:p>
          <w:p w:rsidR="008423E4" w:rsidRPr="00835628" w:rsidRDefault="00882CCA" w:rsidP="001D020B">
            <w:pPr>
              <w:rPr>
                <w:b/>
              </w:rPr>
            </w:pPr>
          </w:p>
        </w:tc>
      </w:tr>
      <w:tr w:rsidR="004436CE" w:rsidTr="00345119">
        <w:tc>
          <w:tcPr>
            <w:tcW w:w="9576" w:type="dxa"/>
          </w:tcPr>
          <w:p w:rsidR="008423E4" w:rsidRPr="00A8133F" w:rsidRDefault="00882CCA" w:rsidP="001D02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2CCA" w:rsidP="001D020B"/>
          <w:p w:rsidR="008423E4" w:rsidRPr="003624F2" w:rsidRDefault="00882CCA" w:rsidP="001D02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81AB7">
              <w:t>September 1, 2019.</w:t>
            </w:r>
          </w:p>
          <w:p w:rsidR="008423E4" w:rsidRPr="00233FDB" w:rsidRDefault="00882CCA" w:rsidP="001D020B">
            <w:pPr>
              <w:rPr>
                <w:b/>
              </w:rPr>
            </w:pPr>
          </w:p>
        </w:tc>
      </w:tr>
    </w:tbl>
    <w:p w:rsidR="008423E4" w:rsidRPr="00BE0E75" w:rsidRDefault="00882CC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2CC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2CCA">
      <w:r>
        <w:separator/>
      </w:r>
    </w:p>
  </w:endnote>
  <w:endnote w:type="continuationSeparator" w:id="0">
    <w:p w:rsidR="00000000" w:rsidRDefault="0088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2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36CE" w:rsidTr="009C1E9A">
      <w:trPr>
        <w:cantSplit/>
      </w:trPr>
      <w:tc>
        <w:tcPr>
          <w:tcW w:w="0" w:type="pct"/>
        </w:tcPr>
        <w:p w:rsidR="00137D90" w:rsidRDefault="00882C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2C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2C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2C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2C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36CE" w:rsidTr="009C1E9A">
      <w:trPr>
        <w:cantSplit/>
      </w:trPr>
      <w:tc>
        <w:tcPr>
          <w:tcW w:w="0" w:type="pct"/>
        </w:tcPr>
        <w:p w:rsidR="00EC379B" w:rsidRDefault="00882C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2C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24488</w:t>
          </w:r>
        </w:p>
      </w:tc>
      <w:tc>
        <w:tcPr>
          <w:tcW w:w="2453" w:type="pct"/>
        </w:tcPr>
        <w:p w:rsidR="00EC379B" w:rsidRDefault="00882C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19.96.28</w:t>
          </w:r>
          <w:r>
            <w:fldChar w:fldCharType="end"/>
          </w:r>
        </w:p>
      </w:tc>
    </w:tr>
    <w:tr w:rsidR="004436CE" w:rsidTr="009C1E9A">
      <w:trPr>
        <w:cantSplit/>
      </w:trPr>
      <w:tc>
        <w:tcPr>
          <w:tcW w:w="0" w:type="pct"/>
        </w:tcPr>
        <w:p w:rsidR="00EC379B" w:rsidRDefault="00882C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2C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82CCA" w:rsidP="006D504F">
          <w:pPr>
            <w:pStyle w:val="Footer"/>
            <w:rPr>
              <w:rStyle w:val="PageNumber"/>
            </w:rPr>
          </w:pPr>
        </w:p>
        <w:p w:rsidR="00EC379B" w:rsidRDefault="00882C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36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2C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2C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2C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2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2CCA">
      <w:r>
        <w:separator/>
      </w:r>
    </w:p>
  </w:footnote>
  <w:footnote w:type="continuationSeparator" w:id="0">
    <w:p w:rsidR="00000000" w:rsidRDefault="0088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2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2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2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AAB"/>
    <w:multiLevelType w:val="hybridMultilevel"/>
    <w:tmpl w:val="4D2262DC"/>
    <w:lvl w:ilvl="0" w:tplc="9A540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06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AA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1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4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CC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46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C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41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CE"/>
    <w:rsid w:val="004436CE"/>
    <w:rsid w:val="0088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A63925-CE8E-469B-AA5F-469A7A22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7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7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76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76C9"/>
    <w:rPr>
      <w:b/>
      <w:bCs/>
    </w:rPr>
  </w:style>
  <w:style w:type="character" w:styleId="Hyperlink">
    <w:name w:val="Hyperlink"/>
    <w:basedOn w:val="DefaultParagraphFont"/>
    <w:unhideWhenUsed/>
    <w:rsid w:val="001A6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1671</Characters>
  <Application>Microsoft Office Word</Application>
  <DocSecurity>4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HB03500 (Committee Report (Unamended))</vt:lpstr>
    </vt:vector>
  </TitlesOfParts>
  <Company>State of Texas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24488</dc:subject>
  <dc:creator>State of Texas</dc:creator>
  <dc:description>HB 3500 by González, Jessica-(H)Criminal Jurisprudence</dc:description>
  <cp:lastModifiedBy>Scotty Wimberley</cp:lastModifiedBy>
  <cp:revision>2</cp:revision>
  <cp:lastPrinted>2003-11-26T17:21:00Z</cp:lastPrinted>
  <dcterms:created xsi:type="dcterms:W3CDTF">2019-04-25T20:22:00Z</dcterms:created>
  <dcterms:modified xsi:type="dcterms:W3CDTF">2019-04-25T20:22:00Z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19.96.28</vt:lpwstr>
  </property>
</Properties>
</file>