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B0C42" w:rsidTr="00345119">
        <w:tc>
          <w:tcPr>
            <w:tcW w:w="9576" w:type="dxa"/>
            <w:noWrap/>
          </w:tcPr>
          <w:p w:rsidR="008423E4" w:rsidRPr="0022177D" w:rsidRDefault="0075611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5611A" w:rsidP="008423E4">
      <w:pPr>
        <w:jc w:val="center"/>
      </w:pPr>
    </w:p>
    <w:p w:rsidR="008423E4" w:rsidRPr="00B31F0E" w:rsidRDefault="0075611A" w:rsidP="008423E4"/>
    <w:p w:rsidR="008423E4" w:rsidRPr="00742794" w:rsidRDefault="0075611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B0C42" w:rsidTr="00345119">
        <w:tc>
          <w:tcPr>
            <w:tcW w:w="9576" w:type="dxa"/>
          </w:tcPr>
          <w:p w:rsidR="008423E4" w:rsidRPr="00861995" w:rsidRDefault="0075611A" w:rsidP="00224143">
            <w:pPr>
              <w:jc w:val="right"/>
            </w:pPr>
            <w:r>
              <w:t>C.S.H.B. 3556</w:t>
            </w:r>
          </w:p>
        </w:tc>
      </w:tr>
      <w:tr w:rsidR="00FB0C42" w:rsidTr="00345119">
        <w:tc>
          <w:tcPr>
            <w:tcW w:w="9576" w:type="dxa"/>
          </w:tcPr>
          <w:p w:rsidR="008423E4" w:rsidRPr="00861995" w:rsidRDefault="0075611A" w:rsidP="00EF0701">
            <w:pPr>
              <w:jc w:val="right"/>
            </w:pPr>
            <w:r>
              <w:t xml:space="preserve">By: </w:t>
            </w:r>
            <w:r>
              <w:t>Farrar</w:t>
            </w:r>
          </w:p>
        </w:tc>
      </w:tr>
      <w:tr w:rsidR="00FB0C42" w:rsidTr="00345119">
        <w:tc>
          <w:tcPr>
            <w:tcW w:w="9576" w:type="dxa"/>
          </w:tcPr>
          <w:p w:rsidR="008423E4" w:rsidRPr="00861995" w:rsidRDefault="0075611A" w:rsidP="00224143">
            <w:pPr>
              <w:jc w:val="right"/>
            </w:pPr>
            <w:r>
              <w:t>Business &amp; Industry</w:t>
            </w:r>
          </w:p>
        </w:tc>
      </w:tr>
      <w:tr w:rsidR="00FB0C42" w:rsidTr="00345119">
        <w:tc>
          <w:tcPr>
            <w:tcW w:w="9576" w:type="dxa"/>
          </w:tcPr>
          <w:p w:rsidR="008423E4" w:rsidRDefault="0075611A" w:rsidP="00224143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5611A" w:rsidP="008423E4">
      <w:pPr>
        <w:tabs>
          <w:tab w:val="right" w:pos="9360"/>
        </w:tabs>
      </w:pPr>
    </w:p>
    <w:p w:rsidR="008423E4" w:rsidRDefault="0075611A" w:rsidP="008423E4"/>
    <w:p w:rsidR="008423E4" w:rsidRDefault="0075611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B0C42" w:rsidTr="00345119">
        <w:tc>
          <w:tcPr>
            <w:tcW w:w="9576" w:type="dxa"/>
          </w:tcPr>
          <w:p w:rsidR="008423E4" w:rsidRPr="00A8133F" w:rsidRDefault="0075611A" w:rsidP="00C110B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5611A" w:rsidP="00C110BD"/>
          <w:p w:rsidR="008423E4" w:rsidRDefault="0075611A" w:rsidP="00C110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light of recent</w:t>
            </w:r>
            <w:r>
              <w:t xml:space="preserve"> flooding </w:t>
            </w:r>
            <w:r>
              <w:t xml:space="preserve">events </w:t>
            </w:r>
            <w:r>
              <w:t xml:space="preserve">that have </w:t>
            </w:r>
            <w:r>
              <w:t xml:space="preserve">negatively </w:t>
            </w:r>
            <w:r>
              <w:t xml:space="preserve">impacted </w:t>
            </w:r>
            <w:r>
              <w:t>the state</w:t>
            </w:r>
            <w:r>
              <w:t xml:space="preserve">, </w:t>
            </w:r>
            <w:r>
              <w:t xml:space="preserve">it has been reported that </w:t>
            </w:r>
            <w:r>
              <w:t>certain</w:t>
            </w:r>
            <w:r>
              <w:t xml:space="preserve"> </w:t>
            </w:r>
            <w:r>
              <w:t xml:space="preserve">renters </w:t>
            </w:r>
            <w:r>
              <w:t>had</w:t>
            </w:r>
            <w:r>
              <w:t xml:space="preserve"> no knowledge </w:t>
            </w:r>
            <w:r>
              <w:t>th</w:t>
            </w:r>
            <w:r>
              <w:t>at they were</w:t>
            </w:r>
            <w:r>
              <w:t xml:space="preserve"> living in a floodplain or residing in a home that had previously experienced a flood</w:t>
            </w:r>
            <w:r>
              <w:t xml:space="preserve"> and </w:t>
            </w:r>
            <w:r>
              <w:t xml:space="preserve">that they </w:t>
            </w:r>
            <w:r>
              <w:t xml:space="preserve">did not have </w:t>
            </w:r>
            <w:r>
              <w:t>adequate</w:t>
            </w:r>
            <w:r>
              <w:t xml:space="preserve"> </w:t>
            </w:r>
            <w:r>
              <w:t>notice</w:t>
            </w:r>
            <w:r>
              <w:t xml:space="preserve"> to allow them </w:t>
            </w:r>
            <w:r w:rsidRPr="00BB0C56">
              <w:t xml:space="preserve">to decide whether or not to rent the property, obtain flood insurance, or secure </w:t>
            </w:r>
            <w:r>
              <w:t>need</w:t>
            </w:r>
            <w:r>
              <w:t>ed</w:t>
            </w:r>
            <w:r w:rsidRPr="00BB0C56">
              <w:t xml:space="preserve"> resources in anticipation of a natural disaster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3556</w:t>
            </w:r>
            <w:r>
              <w:t xml:space="preserve"> seeks to address this issue</w:t>
            </w:r>
            <w:r>
              <w:t xml:space="preserve"> </w:t>
            </w:r>
            <w:r>
              <w:t>by</w:t>
            </w:r>
            <w:r>
              <w:t xml:space="preserve"> requir</w:t>
            </w:r>
            <w:r>
              <w:t>ing</w:t>
            </w:r>
            <w:r>
              <w:t xml:space="preserve"> </w:t>
            </w:r>
            <w:r>
              <w:t xml:space="preserve">a </w:t>
            </w:r>
            <w:r>
              <w:t>landlord</w:t>
            </w:r>
            <w:r w:rsidRPr="00EB0E11">
              <w:t xml:space="preserve"> </w:t>
            </w:r>
            <w:r>
              <w:t xml:space="preserve">to provide notice to a prospective residential tenant regarding a dwelling that is located in a floodplain or that has been damaged by </w:t>
            </w:r>
            <w:r>
              <w:t>flooding</w:t>
            </w:r>
            <w:r>
              <w:t>.</w:t>
            </w:r>
            <w:r>
              <w:t xml:space="preserve"> </w:t>
            </w:r>
          </w:p>
          <w:p w:rsidR="008423E4" w:rsidRPr="00E26B13" w:rsidRDefault="0075611A" w:rsidP="00C110BD">
            <w:pPr>
              <w:rPr>
                <w:b/>
              </w:rPr>
            </w:pPr>
          </w:p>
        </w:tc>
      </w:tr>
      <w:tr w:rsidR="00FB0C42" w:rsidTr="00345119">
        <w:tc>
          <w:tcPr>
            <w:tcW w:w="9576" w:type="dxa"/>
          </w:tcPr>
          <w:p w:rsidR="0017725B" w:rsidRDefault="0075611A" w:rsidP="00C110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5611A" w:rsidP="00C110BD">
            <w:pPr>
              <w:rPr>
                <w:b/>
                <w:u w:val="single"/>
              </w:rPr>
            </w:pPr>
          </w:p>
          <w:p w:rsidR="001E3BD7" w:rsidRPr="001E3BD7" w:rsidRDefault="0075611A" w:rsidP="00C110B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</w:t>
            </w:r>
            <w:r>
              <w:t>munity supervision, parole, or mandatory supervision.</w:t>
            </w:r>
          </w:p>
          <w:p w:rsidR="0017725B" w:rsidRPr="0017725B" w:rsidRDefault="0075611A" w:rsidP="00C110BD">
            <w:pPr>
              <w:rPr>
                <w:b/>
                <w:u w:val="single"/>
              </w:rPr>
            </w:pPr>
          </w:p>
        </w:tc>
      </w:tr>
      <w:tr w:rsidR="00FB0C42" w:rsidTr="00345119">
        <w:tc>
          <w:tcPr>
            <w:tcW w:w="9576" w:type="dxa"/>
          </w:tcPr>
          <w:p w:rsidR="008423E4" w:rsidRPr="00A8133F" w:rsidRDefault="0075611A" w:rsidP="00C110B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5611A" w:rsidP="00C110BD"/>
          <w:p w:rsidR="001E3BD7" w:rsidRDefault="0075611A" w:rsidP="00C110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5611A" w:rsidP="00C110BD">
            <w:pPr>
              <w:rPr>
                <w:b/>
              </w:rPr>
            </w:pPr>
          </w:p>
        </w:tc>
      </w:tr>
      <w:tr w:rsidR="00FB0C42" w:rsidTr="00345119">
        <w:tc>
          <w:tcPr>
            <w:tcW w:w="9576" w:type="dxa"/>
          </w:tcPr>
          <w:p w:rsidR="008423E4" w:rsidRPr="00A8133F" w:rsidRDefault="0075611A" w:rsidP="00C110B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5611A" w:rsidP="00C110BD"/>
          <w:p w:rsidR="00CD07EB" w:rsidRDefault="0075611A" w:rsidP="00C110BD">
            <w:pPr>
              <w:pStyle w:val="Header"/>
              <w:jc w:val="both"/>
            </w:pPr>
            <w:r>
              <w:t>C.S.H.B.</w:t>
            </w:r>
            <w:r>
              <w:t xml:space="preserve"> 3556 amends the Property Code to </w:t>
            </w:r>
            <w:r>
              <w:t xml:space="preserve">require a landlord or landlord's representative, before </w:t>
            </w:r>
            <w:r w:rsidRPr="00BD1780">
              <w:t xml:space="preserve">entering into a </w:t>
            </w:r>
            <w:r>
              <w:t xml:space="preserve">residential </w:t>
            </w:r>
            <w:r w:rsidRPr="00BD1780">
              <w:t>lease with a prospective tenant,</w:t>
            </w:r>
            <w:r>
              <w:t xml:space="preserve"> to inform the prospective tenant in a written notice signed by </w:t>
            </w:r>
            <w:r>
              <w:t>both parties</w:t>
            </w:r>
            <w:r>
              <w:t xml:space="preserve"> </w:t>
            </w:r>
            <w:r>
              <w:t xml:space="preserve">of the following </w:t>
            </w:r>
            <w:r>
              <w:t>char</w:t>
            </w:r>
            <w:r>
              <w:t>acteristics</w:t>
            </w:r>
            <w:r>
              <w:t xml:space="preserve"> </w:t>
            </w:r>
            <w:r>
              <w:t xml:space="preserve">of </w:t>
            </w:r>
            <w:r>
              <w:t>the property</w:t>
            </w:r>
            <w:r>
              <w:t xml:space="preserve"> known by the </w:t>
            </w:r>
            <w:r>
              <w:t xml:space="preserve">landlord </w:t>
            </w:r>
            <w:r>
              <w:t xml:space="preserve">to </w:t>
            </w:r>
            <w:r>
              <w:t>apply</w:t>
            </w:r>
            <w:r>
              <w:t>:</w:t>
            </w:r>
          </w:p>
          <w:p w:rsidR="00CD07EB" w:rsidRDefault="0075611A" w:rsidP="00C110B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residential property that is the subject of the lease is located in a 100-year floodplain as determined by the most recent FEMA flood hazard map; or</w:t>
            </w:r>
          </w:p>
          <w:p w:rsidR="00CD07EB" w:rsidRDefault="0075611A" w:rsidP="00C110BD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t xml:space="preserve">a structure on the property has previously received water penetration from a flood caused by rainfall that occurred during the four years preceding the date of the lease. </w:t>
            </w:r>
          </w:p>
          <w:p w:rsidR="00CD07EB" w:rsidRPr="00C110BD" w:rsidRDefault="0075611A" w:rsidP="00C110BD">
            <w:pPr>
              <w:pStyle w:val="Header"/>
              <w:jc w:val="both"/>
              <w:rPr>
                <w:sz w:val="22"/>
              </w:rPr>
            </w:pPr>
          </w:p>
          <w:p w:rsidR="008423E4" w:rsidRDefault="0075611A" w:rsidP="00C110BD">
            <w:pPr>
              <w:pStyle w:val="Header"/>
              <w:jc w:val="both"/>
            </w:pPr>
            <w:r>
              <w:t>C.S.H.B.</w:t>
            </w:r>
            <w:r>
              <w:t xml:space="preserve"> 3556</w:t>
            </w:r>
            <w:r>
              <w:t xml:space="preserve"> authorizes a tenant</w:t>
            </w:r>
            <w:r>
              <w:t xml:space="preserve"> </w:t>
            </w:r>
            <w:r>
              <w:t xml:space="preserve">to </w:t>
            </w:r>
            <w:r w:rsidRPr="001E3BD7">
              <w:t xml:space="preserve">maintain possession of the premises under the </w:t>
            </w:r>
            <w:r w:rsidRPr="001E3BD7">
              <w:t>terms of the lease or</w:t>
            </w:r>
            <w:r>
              <w:t xml:space="preserve"> to</w:t>
            </w:r>
            <w:r w:rsidRPr="001E3BD7">
              <w:t xml:space="preserve"> terminate the lease</w:t>
            </w:r>
            <w:r w:rsidRPr="001E3BD7">
              <w:t xml:space="preserve"> after </w:t>
            </w:r>
            <w:r>
              <w:t>a 10-day notice period</w:t>
            </w:r>
            <w:r>
              <w:t xml:space="preserve"> if </w:t>
            </w:r>
            <w:r w:rsidRPr="00BD1780">
              <w:t>a landlord or a landlord's rep</w:t>
            </w:r>
            <w:r>
              <w:t>resentative fails to provide the required</w:t>
            </w:r>
            <w:r w:rsidRPr="00BD1780">
              <w:t xml:space="preserve"> notice</w:t>
            </w:r>
            <w:r>
              <w:t xml:space="preserve"> and the</w:t>
            </w:r>
            <w:r w:rsidRPr="00BD1780">
              <w:t xml:space="preserve"> tenant suffers loss of or damage to the tenant's personal property located </w:t>
            </w:r>
            <w:r>
              <w:t>in the tenant's l</w:t>
            </w:r>
            <w:r>
              <w:t xml:space="preserve">eased premises </w:t>
            </w:r>
            <w:r w:rsidRPr="00BD1780">
              <w:t>on the residential property</w:t>
            </w:r>
            <w:r>
              <w:t xml:space="preserve"> and</w:t>
            </w:r>
            <w:r w:rsidRPr="00BD1780">
              <w:t xml:space="preserve"> as a resul</w:t>
            </w:r>
            <w:r>
              <w:t xml:space="preserve">t of </w:t>
            </w:r>
            <w:r>
              <w:t xml:space="preserve">water penetration into the leased premises from </w:t>
            </w:r>
            <w:r>
              <w:t>a flood caused by rainfall</w:t>
            </w:r>
            <w:r w:rsidRPr="001E3BD7">
              <w:t>.</w:t>
            </w:r>
            <w:r>
              <w:t xml:space="preserve"> </w:t>
            </w:r>
          </w:p>
          <w:p w:rsidR="008423E4" w:rsidRPr="00835628" w:rsidRDefault="0075611A" w:rsidP="00C110BD">
            <w:pPr>
              <w:rPr>
                <w:b/>
              </w:rPr>
            </w:pPr>
          </w:p>
        </w:tc>
      </w:tr>
      <w:tr w:rsidR="00FB0C42" w:rsidTr="00345119">
        <w:tc>
          <w:tcPr>
            <w:tcW w:w="9576" w:type="dxa"/>
          </w:tcPr>
          <w:p w:rsidR="008423E4" w:rsidRPr="00A8133F" w:rsidRDefault="0075611A" w:rsidP="00C110B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5611A" w:rsidP="00C110BD"/>
          <w:p w:rsidR="008423E4" w:rsidRPr="003624F2" w:rsidRDefault="0075611A" w:rsidP="00C110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5611A" w:rsidP="00C110BD">
            <w:pPr>
              <w:rPr>
                <w:b/>
              </w:rPr>
            </w:pPr>
          </w:p>
        </w:tc>
      </w:tr>
      <w:tr w:rsidR="00FB0C42" w:rsidTr="00345119">
        <w:tc>
          <w:tcPr>
            <w:tcW w:w="9576" w:type="dxa"/>
          </w:tcPr>
          <w:p w:rsidR="00EF0701" w:rsidRDefault="0075611A" w:rsidP="00C110B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217A5" w:rsidRDefault="0075611A" w:rsidP="00C110BD">
            <w:pPr>
              <w:jc w:val="both"/>
            </w:pPr>
          </w:p>
          <w:p w:rsidR="00A217A5" w:rsidRDefault="0075611A" w:rsidP="00C110BD">
            <w:pPr>
              <w:jc w:val="both"/>
            </w:pPr>
            <w:r>
              <w:t>While C.S.H.B. 3556 may differ from the original in minor or nonsubstantive ways, the following summarizes the substantial differences between the introduced and committee substitute versions of the bill.</w:t>
            </w:r>
          </w:p>
          <w:p w:rsidR="00A217A5" w:rsidRDefault="0075611A" w:rsidP="00C110BD">
            <w:pPr>
              <w:jc w:val="both"/>
            </w:pPr>
          </w:p>
          <w:p w:rsidR="00A217A5" w:rsidRPr="004B30DF" w:rsidRDefault="0075611A" w:rsidP="004B30DF">
            <w:pPr>
              <w:rPr>
                <w:sz w:val="22"/>
                <w:szCs w:val="22"/>
              </w:rPr>
            </w:pPr>
            <w:r w:rsidRPr="00746B06">
              <w:t xml:space="preserve">The substitute specifies that the loss of or </w:t>
            </w:r>
            <w:r>
              <w:t xml:space="preserve">damage to the tenant's personal </w:t>
            </w:r>
            <w:r w:rsidRPr="00746B06">
              <w:t>property suffered by a tenant applies to property located in the tenant's leased premises and is a result of water penetration into the leased premises.</w:t>
            </w:r>
          </w:p>
          <w:p w:rsidR="00A217A5" w:rsidRDefault="0075611A" w:rsidP="00C110BD">
            <w:pPr>
              <w:jc w:val="both"/>
            </w:pPr>
          </w:p>
          <w:p w:rsidR="00A217A5" w:rsidRDefault="0075611A" w:rsidP="00C110BD">
            <w:pPr>
              <w:jc w:val="both"/>
            </w:pPr>
            <w:r>
              <w:t xml:space="preserve">The substitute does not include </w:t>
            </w:r>
            <w:r>
              <w:t>provisions</w:t>
            </w:r>
            <w:r>
              <w:t xml:space="preserve"> entitling the tenant to rec</w:t>
            </w:r>
            <w:r>
              <w:t>over damages and reasonable attorney's fees and court costs from the landlord</w:t>
            </w:r>
            <w:r>
              <w:t xml:space="preserve"> or </w:t>
            </w:r>
            <w:r>
              <w:t>provision</w:t>
            </w:r>
            <w:r>
              <w:t>s</w:t>
            </w:r>
            <w:r>
              <w:t xml:space="preserve"> establishing that a landlord </w:t>
            </w:r>
            <w:r w:rsidRPr="004372E0">
              <w:t xml:space="preserve">or landlord's representative </w:t>
            </w:r>
            <w:r>
              <w:t>commits a false, misleading, or deceptive act or practice by failing to provide the required notice to a t</w:t>
            </w:r>
            <w:r>
              <w:t xml:space="preserve">enant. </w:t>
            </w:r>
          </w:p>
          <w:p w:rsidR="00A217A5" w:rsidRPr="00A217A5" w:rsidRDefault="0075611A" w:rsidP="00C110BD">
            <w:pPr>
              <w:jc w:val="both"/>
            </w:pPr>
          </w:p>
        </w:tc>
      </w:tr>
      <w:tr w:rsidR="00FB0C42" w:rsidTr="00345119">
        <w:tc>
          <w:tcPr>
            <w:tcW w:w="9576" w:type="dxa"/>
          </w:tcPr>
          <w:p w:rsidR="00EF0701" w:rsidRPr="009C1E9A" w:rsidRDefault="0075611A" w:rsidP="00C110BD">
            <w:pPr>
              <w:rPr>
                <w:b/>
                <w:u w:val="single"/>
              </w:rPr>
            </w:pPr>
          </w:p>
        </w:tc>
      </w:tr>
      <w:tr w:rsidR="00FB0C42" w:rsidTr="00345119">
        <w:tc>
          <w:tcPr>
            <w:tcW w:w="9576" w:type="dxa"/>
          </w:tcPr>
          <w:p w:rsidR="00EF0701" w:rsidRPr="00EF0701" w:rsidRDefault="0075611A" w:rsidP="00C110BD">
            <w:pPr>
              <w:jc w:val="both"/>
            </w:pPr>
          </w:p>
        </w:tc>
      </w:tr>
    </w:tbl>
    <w:p w:rsidR="008423E4" w:rsidRPr="00BE0E75" w:rsidRDefault="0075611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5611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611A">
      <w:r>
        <w:separator/>
      </w:r>
    </w:p>
  </w:endnote>
  <w:endnote w:type="continuationSeparator" w:id="0">
    <w:p w:rsidR="00000000" w:rsidRDefault="0075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6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B0C42" w:rsidTr="009C1E9A">
      <w:trPr>
        <w:cantSplit/>
      </w:trPr>
      <w:tc>
        <w:tcPr>
          <w:tcW w:w="0" w:type="pct"/>
        </w:tcPr>
        <w:p w:rsidR="00137D90" w:rsidRDefault="007561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561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561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561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561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0C42" w:rsidTr="009C1E9A">
      <w:trPr>
        <w:cantSplit/>
      </w:trPr>
      <w:tc>
        <w:tcPr>
          <w:tcW w:w="0" w:type="pct"/>
        </w:tcPr>
        <w:p w:rsidR="00EC379B" w:rsidRDefault="007561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5611A" w:rsidP="00224143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31168</w:t>
          </w:r>
        </w:p>
      </w:tc>
      <w:tc>
        <w:tcPr>
          <w:tcW w:w="2453" w:type="pct"/>
        </w:tcPr>
        <w:p w:rsidR="00EC379B" w:rsidRDefault="007561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19.121.811</w:t>
          </w:r>
          <w:r>
            <w:fldChar w:fldCharType="end"/>
          </w:r>
        </w:p>
      </w:tc>
    </w:tr>
    <w:tr w:rsidR="00FB0C42" w:rsidTr="009C1E9A">
      <w:trPr>
        <w:cantSplit/>
      </w:trPr>
      <w:tc>
        <w:tcPr>
          <w:tcW w:w="0" w:type="pct"/>
        </w:tcPr>
        <w:p w:rsidR="00EC379B" w:rsidRDefault="007561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561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29892</w:t>
          </w:r>
        </w:p>
      </w:tc>
      <w:tc>
        <w:tcPr>
          <w:tcW w:w="2453" w:type="pct"/>
        </w:tcPr>
        <w:p w:rsidR="00EC379B" w:rsidRDefault="0075611A" w:rsidP="006D504F">
          <w:pPr>
            <w:pStyle w:val="Footer"/>
            <w:rPr>
              <w:rStyle w:val="PageNumber"/>
            </w:rPr>
          </w:pPr>
        </w:p>
        <w:p w:rsidR="00EC379B" w:rsidRDefault="007561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0C4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5611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5611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5611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6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611A">
      <w:r>
        <w:separator/>
      </w:r>
    </w:p>
  </w:footnote>
  <w:footnote w:type="continuationSeparator" w:id="0">
    <w:p w:rsidR="00000000" w:rsidRDefault="0075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6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6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036D"/>
    <w:multiLevelType w:val="hybridMultilevel"/>
    <w:tmpl w:val="25E8BEF0"/>
    <w:lvl w:ilvl="0" w:tplc="F1BEB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CAA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7006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81F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00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9E6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C0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ED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A4B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42"/>
    <w:rsid w:val="0075611A"/>
    <w:rsid w:val="00FB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6F2E7E-5531-4D89-8219-A10F72F9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D17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17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17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1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1780"/>
    <w:rPr>
      <w:b/>
      <w:bCs/>
    </w:rPr>
  </w:style>
  <w:style w:type="paragraph" w:styleId="Revision">
    <w:name w:val="Revision"/>
    <w:hidden/>
    <w:uiPriority w:val="99"/>
    <w:semiHidden/>
    <w:rsid w:val="004965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2695</Characters>
  <Application>Microsoft Office Word</Application>
  <DocSecurity>4</DocSecurity>
  <Lines>71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HB03556 (Committee Report (Substituted))</vt:lpstr>
    </vt:vector>
  </TitlesOfParts>
  <Company>State of Texas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31168</dc:subject>
  <dc:creator>State of Texas</dc:creator>
  <dc:description>HB 3556 by Farrar-(H)Business &amp; Industry (Substitute Document Number: 86R 29892)</dc:description>
  <cp:lastModifiedBy>Erin Conway</cp:lastModifiedBy>
  <cp:revision>2</cp:revision>
  <cp:lastPrinted>2003-11-26T17:21:00Z</cp:lastPrinted>
  <dcterms:created xsi:type="dcterms:W3CDTF">2019-05-02T01:38:00Z</dcterms:created>
  <dcterms:modified xsi:type="dcterms:W3CDTF">2019-05-02T01:38:00Z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19.121.811</vt:lpwstr>
  </property>
</Properties>
</file>