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4A35" w:rsidTr="00345119">
        <w:tc>
          <w:tcPr>
            <w:tcW w:w="9576" w:type="dxa"/>
            <w:noWrap/>
          </w:tcPr>
          <w:p w:rsidR="008423E4" w:rsidRPr="0022177D" w:rsidRDefault="00A7077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077A" w:rsidP="008423E4">
      <w:pPr>
        <w:jc w:val="center"/>
      </w:pPr>
    </w:p>
    <w:p w:rsidR="008423E4" w:rsidRPr="00B31F0E" w:rsidRDefault="00A7077A" w:rsidP="008423E4"/>
    <w:p w:rsidR="008423E4" w:rsidRPr="00742794" w:rsidRDefault="00A7077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4A35" w:rsidTr="00345119">
        <w:tc>
          <w:tcPr>
            <w:tcW w:w="9576" w:type="dxa"/>
          </w:tcPr>
          <w:p w:rsidR="008423E4" w:rsidRPr="00861995" w:rsidRDefault="00A7077A" w:rsidP="00444DEF">
            <w:pPr>
              <w:jc w:val="right"/>
            </w:pPr>
            <w:r>
              <w:t>C.S.H.B. 3683</w:t>
            </w:r>
          </w:p>
        </w:tc>
      </w:tr>
      <w:tr w:rsidR="00134A35" w:rsidTr="00345119">
        <w:tc>
          <w:tcPr>
            <w:tcW w:w="9576" w:type="dxa"/>
          </w:tcPr>
          <w:p w:rsidR="008423E4" w:rsidRPr="00861995" w:rsidRDefault="00A7077A" w:rsidP="00953CC9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134A35" w:rsidTr="00345119">
        <w:tc>
          <w:tcPr>
            <w:tcW w:w="9576" w:type="dxa"/>
          </w:tcPr>
          <w:p w:rsidR="008423E4" w:rsidRPr="00861995" w:rsidRDefault="00A7077A" w:rsidP="00345119">
            <w:pPr>
              <w:jc w:val="right"/>
            </w:pPr>
            <w:r>
              <w:t>Public Education</w:t>
            </w:r>
          </w:p>
        </w:tc>
      </w:tr>
      <w:tr w:rsidR="00134A35" w:rsidTr="00345119">
        <w:tc>
          <w:tcPr>
            <w:tcW w:w="9576" w:type="dxa"/>
          </w:tcPr>
          <w:p w:rsidR="008423E4" w:rsidRDefault="00A7077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7077A" w:rsidP="008423E4">
      <w:pPr>
        <w:tabs>
          <w:tab w:val="right" w:pos="9360"/>
        </w:tabs>
      </w:pPr>
    </w:p>
    <w:p w:rsidR="008423E4" w:rsidRDefault="00A7077A" w:rsidP="008423E4"/>
    <w:p w:rsidR="008423E4" w:rsidRDefault="00A7077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34A35" w:rsidTr="00345119">
        <w:tc>
          <w:tcPr>
            <w:tcW w:w="9576" w:type="dxa"/>
          </w:tcPr>
          <w:p w:rsidR="008423E4" w:rsidRPr="00A8133F" w:rsidRDefault="00A7077A" w:rsidP="00691A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7077A" w:rsidP="00691A30"/>
          <w:p w:rsidR="008423E4" w:rsidRDefault="00A7077A" w:rsidP="00691A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there are students for whom </w:t>
            </w:r>
            <w:r>
              <w:t xml:space="preserve">traditional advancement through </w:t>
            </w:r>
            <w:r>
              <w:t xml:space="preserve">the public school system is </w:t>
            </w:r>
            <w:r>
              <w:t>not the best</w:t>
            </w:r>
            <w:r>
              <w:t xml:space="preserve"> option</w:t>
            </w:r>
            <w:r>
              <w:t xml:space="preserve">. It has been suggested that current education requirements prevent schools from being </w:t>
            </w:r>
            <w:r>
              <w:t xml:space="preserve">flexible </w:t>
            </w:r>
            <w:r>
              <w:t>enough</w:t>
            </w:r>
            <w:r>
              <w:t xml:space="preserve"> to </w:t>
            </w:r>
            <w:r>
              <w:t>provid</w:t>
            </w:r>
            <w:r>
              <w:t>e</w:t>
            </w:r>
            <w:r>
              <w:t xml:space="preserve"> these students with educational opportunities</w:t>
            </w:r>
            <w:r>
              <w:t xml:space="preserve"> and set them up for success in life.</w:t>
            </w:r>
            <w:r>
              <w:t xml:space="preserve"> </w:t>
            </w:r>
            <w:r>
              <w:t>C.S.H.B.</w:t>
            </w:r>
            <w:r>
              <w:t xml:space="preserve"> 3683 seeks to </w:t>
            </w:r>
            <w:r>
              <w:t>provide for that flexibility</w:t>
            </w:r>
            <w:r>
              <w:t xml:space="preserve"> </w:t>
            </w:r>
            <w:r>
              <w:t>by authorizing</w:t>
            </w:r>
            <w:r>
              <w:t xml:space="preserve"> the operation of</w:t>
            </w:r>
            <w:r>
              <w:t xml:space="preserve"> dropout recovery competency</w:t>
            </w:r>
            <w:r>
              <w:noBreakHyphen/>
              <w:t xml:space="preserve">based educational </w:t>
            </w:r>
            <w:r>
              <w:t xml:space="preserve">pilot </w:t>
            </w:r>
            <w:r>
              <w:t xml:space="preserve">programs and providing funding for these programs. </w:t>
            </w:r>
          </w:p>
          <w:p w:rsidR="008423E4" w:rsidRPr="00E26B13" w:rsidRDefault="00A7077A" w:rsidP="00691A30">
            <w:pPr>
              <w:rPr>
                <w:b/>
              </w:rPr>
            </w:pPr>
          </w:p>
        </w:tc>
      </w:tr>
      <w:tr w:rsidR="00134A35" w:rsidTr="00345119">
        <w:tc>
          <w:tcPr>
            <w:tcW w:w="9576" w:type="dxa"/>
          </w:tcPr>
          <w:p w:rsidR="0017725B" w:rsidRDefault="00A7077A" w:rsidP="00691A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7077A" w:rsidP="00691A30">
            <w:pPr>
              <w:rPr>
                <w:b/>
                <w:u w:val="single"/>
              </w:rPr>
            </w:pPr>
          </w:p>
          <w:p w:rsidR="004603A0" w:rsidRPr="004603A0" w:rsidRDefault="00A7077A" w:rsidP="00691A30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7077A" w:rsidP="00691A30">
            <w:pPr>
              <w:rPr>
                <w:b/>
                <w:u w:val="single"/>
              </w:rPr>
            </w:pPr>
          </w:p>
        </w:tc>
      </w:tr>
      <w:tr w:rsidR="00134A35" w:rsidTr="00345119">
        <w:tc>
          <w:tcPr>
            <w:tcW w:w="9576" w:type="dxa"/>
          </w:tcPr>
          <w:p w:rsidR="008423E4" w:rsidRPr="00A8133F" w:rsidRDefault="00A7077A" w:rsidP="00691A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7077A" w:rsidP="00691A30"/>
          <w:p w:rsidR="00985A6A" w:rsidRDefault="00A7077A" w:rsidP="00691A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985A6A">
              <w:t>commissioner of education</w:t>
            </w:r>
            <w:r>
              <w:t xml:space="preserve"> in SECTION 1 of this bill.</w:t>
            </w:r>
          </w:p>
          <w:p w:rsidR="008423E4" w:rsidRPr="00E21FDC" w:rsidRDefault="00A7077A" w:rsidP="00691A30">
            <w:pPr>
              <w:rPr>
                <w:b/>
              </w:rPr>
            </w:pPr>
          </w:p>
        </w:tc>
      </w:tr>
      <w:tr w:rsidR="00134A35" w:rsidTr="00345119">
        <w:tc>
          <w:tcPr>
            <w:tcW w:w="9576" w:type="dxa"/>
          </w:tcPr>
          <w:p w:rsidR="008423E4" w:rsidRPr="00A8133F" w:rsidRDefault="00A7077A" w:rsidP="00691A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7077A" w:rsidP="00691A30"/>
          <w:p w:rsidR="0007277F" w:rsidRDefault="00A7077A" w:rsidP="00691A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 w:rsidRPr="0007277F">
              <w:t>3683</w:t>
            </w:r>
            <w:r>
              <w:t xml:space="preserve"> amends the Education Code to authorize the </w:t>
            </w:r>
            <w:r w:rsidRPr="0007277F">
              <w:t>commissioner of education</w:t>
            </w:r>
            <w:r>
              <w:t xml:space="preserve">, for </w:t>
            </w:r>
            <w:r>
              <w:t xml:space="preserve">the </w:t>
            </w:r>
            <w:r>
              <w:t xml:space="preserve">purpose of </w:t>
            </w:r>
            <w:r w:rsidRPr="0007277F">
              <w:t>off</w:t>
            </w:r>
            <w:r w:rsidRPr="0007277F">
              <w:t xml:space="preserve">ering </w:t>
            </w:r>
            <w:r>
              <w:t xml:space="preserve">during the 2020-2021 school year </w:t>
            </w:r>
            <w:r w:rsidRPr="0007277F">
              <w:t xml:space="preserve">a dropout recovery competency-based educational </w:t>
            </w:r>
            <w:r>
              <w:t xml:space="preserve">pilot </w:t>
            </w:r>
            <w:r w:rsidRPr="0007277F">
              <w:t>program to serve eligible students</w:t>
            </w:r>
            <w:r>
              <w:t>,</w:t>
            </w:r>
            <w:r>
              <w:t xml:space="preserve"> to:</w:t>
            </w:r>
          </w:p>
          <w:p w:rsidR="0007277F" w:rsidRPr="00CD58D9" w:rsidRDefault="00A7077A" w:rsidP="00C511E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D58D9">
              <w:t>grant a charter to an eligible entity for an open</w:t>
            </w:r>
            <w:r w:rsidRPr="00CD58D9">
              <w:noBreakHyphen/>
            </w:r>
            <w:r w:rsidRPr="00CD58D9">
              <w:t>enrollment charter school to provide the program</w:t>
            </w:r>
            <w:r w:rsidRPr="00CD58D9">
              <w:t xml:space="preserve"> on the basis of an appli</w:t>
            </w:r>
            <w:r w:rsidRPr="00CD58D9">
              <w:t>cation submitted</w:t>
            </w:r>
            <w:r w:rsidRPr="00CD58D9">
              <w:t>;</w:t>
            </w:r>
          </w:p>
          <w:p w:rsidR="0007277F" w:rsidRPr="00CD58D9" w:rsidRDefault="00A7077A" w:rsidP="00C511E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D58D9">
              <w:t xml:space="preserve">authorize a charter school that has been granted a charter to provide the program; </w:t>
            </w:r>
            <w:r>
              <w:t>or</w:t>
            </w:r>
          </w:p>
          <w:p w:rsidR="00577750" w:rsidRDefault="00A7077A" w:rsidP="00C511E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D58D9">
              <w:t>authorize a campus or campus program that has been granted a charter to provide the program.</w:t>
            </w:r>
          </w:p>
          <w:p w:rsidR="00F43BA7" w:rsidRDefault="00A7077A" w:rsidP="00691A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br/>
            </w:r>
            <w:r>
              <w:t xml:space="preserve">C.S.H.B. </w:t>
            </w:r>
            <w:r w:rsidRPr="0007277F">
              <w:t>3683</w:t>
            </w:r>
            <w:r>
              <w:t xml:space="preserve"> establishes that, t</w:t>
            </w:r>
            <w:r>
              <w:t>o qualify</w:t>
            </w:r>
            <w:r>
              <w:t xml:space="preserve"> for an authoriz</w:t>
            </w:r>
            <w:r>
              <w:t xml:space="preserve">ation, </w:t>
            </w:r>
            <w:r>
              <w:t xml:space="preserve">a </w:t>
            </w:r>
            <w:r>
              <w:t xml:space="preserve">program must </w:t>
            </w:r>
            <w:r>
              <w:t>serve students in grades 9 through 12</w:t>
            </w:r>
            <w:r>
              <w:t>,</w:t>
            </w:r>
            <w:r>
              <w:t xml:space="preserve"> have an enrollment of which at least 50 percent of the students are 17 years of age or older as of September 1 of the school year as reported for the fall semester Public Education</w:t>
            </w:r>
            <w:r>
              <w:t xml:space="preserve"> Information Ma</w:t>
            </w:r>
            <w:r>
              <w:t>nagement System</w:t>
            </w:r>
            <w:r>
              <w:t xml:space="preserve"> submission</w:t>
            </w:r>
            <w:r>
              <w:t>,</w:t>
            </w:r>
            <w:r>
              <w:t xml:space="preserve"> and meet the eligibility requirements for and register under alternative education accountability procedures adopted by the commissioner.</w:t>
            </w:r>
            <w:r>
              <w:t xml:space="preserve"> The bill establishes that a student is eligible to enroll in a program if the student is at least 14 years of age and under 26 years of age on September 1 of the school year and meets </w:t>
            </w:r>
            <w:r>
              <w:t xml:space="preserve">one </w:t>
            </w:r>
            <w:r>
              <w:t>or more of the criteria specified by the bill.</w:t>
            </w:r>
          </w:p>
          <w:p w:rsidR="00417E1D" w:rsidRDefault="00A7077A" w:rsidP="00691A30">
            <w:pPr>
              <w:pStyle w:val="Header"/>
              <w:jc w:val="both"/>
            </w:pPr>
          </w:p>
          <w:p w:rsidR="00C10BDC" w:rsidRDefault="00A7077A" w:rsidP="00691A30">
            <w:pPr>
              <w:pStyle w:val="Header"/>
              <w:jc w:val="both"/>
            </w:pPr>
            <w:r>
              <w:t>C.S.H.B.</w:t>
            </w:r>
            <w:r>
              <w:t xml:space="preserve"> 3683</w:t>
            </w:r>
            <w:r>
              <w:t xml:space="preserve"> </w:t>
            </w:r>
            <w:r>
              <w:t>establishes that</w:t>
            </w:r>
            <w:r>
              <w:t xml:space="preserve"> </w:t>
            </w:r>
            <w:r>
              <w:t xml:space="preserve">a student enrolled in the program who successfully completes </w:t>
            </w:r>
            <w:r>
              <w:t xml:space="preserve">the </w:t>
            </w:r>
            <w:r w:rsidRPr="00F826A4">
              <w:t xml:space="preserve">foundation </w:t>
            </w:r>
            <w:r>
              <w:t xml:space="preserve">high school program curriculum requirements adopted by the State Board of Education </w:t>
            </w:r>
            <w:r>
              <w:t xml:space="preserve">may </w:t>
            </w:r>
            <w:r>
              <w:t xml:space="preserve">earn </w:t>
            </w:r>
            <w:r w:rsidRPr="00F826A4">
              <w:t>high school course credits and receive a high school diploma</w:t>
            </w:r>
            <w:r>
              <w:t>. The bill</w:t>
            </w:r>
            <w:r>
              <w:t xml:space="preserve"> requires the commissioner by rule to establish the requirements to demonstrate satisfactory completion of the</w:t>
            </w:r>
            <w:r>
              <w:t xml:space="preserve"> dropout recovery competency</w:t>
            </w:r>
            <w:r>
              <w:noBreakHyphen/>
              <w:t>based educational</w:t>
            </w:r>
            <w:r>
              <w:t xml:space="preserve"> program, including successful completion of coursework to satisfy curriculum requirements under the</w:t>
            </w:r>
            <w:r>
              <w:t xml:space="preserve"> program and successful performance</w:t>
            </w:r>
            <w:r>
              <w:t>, with respect to credit by examination,</w:t>
            </w:r>
            <w:r>
              <w:t xml:space="preserve"> on an examination to demonstrate mastery of the curriculum.</w:t>
            </w:r>
          </w:p>
          <w:p w:rsidR="0093494C" w:rsidRDefault="00A7077A" w:rsidP="00691A30">
            <w:pPr>
              <w:pStyle w:val="Header"/>
              <w:jc w:val="both"/>
            </w:pPr>
          </w:p>
          <w:p w:rsidR="00934161" w:rsidRDefault="00A7077A" w:rsidP="00691A30">
            <w:pPr>
              <w:pStyle w:val="Header"/>
              <w:jc w:val="both"/>
            </w:pPr>
            <w:r>
              <w:t>C.S.H.B.</w:t>
            </w:r>
            <w:r w:rsidRPr="000C1C51">
              <w:t xml:space="preserve"> 3683 </w:t>
            </w:r>
            <w:r>
              <w:t>requires a</w:t>
            </w:r>
            <w:r>
              <w:t>n</w:t>
            </w:r>
            <w:r>
              <w:t xml:space="preserve"> </w:t>
            </w:r>
            <w:r>
              <w:t>entity</w:t>
            </w:r>
            <w:r>
              <w:t xml:space="preserve"> authorized to operate </w:t>
            </w:r>
            <w:r>
              <w:t>the</w:t>
            </w:r>
            <w:r>
              <w:t xml:space="preserve"> program to create </w:t>
            </w:r>
            <w:r w:rsidRPr="0093494C">
              <w:t>an educational calendar and class schedule</w:t>
            </w:r>
            <w:r w:rsidRPr="0093494C">
              <w:t xml:space="preserve"> for the program's operation that provides for flexibility in class scheduling and student attendance. The </w:t>
            </w:r>
            <w:r>
              <w:t xml:space="preserve">bill requires the </w:t>
            </w:r>
            <w:r w:rsidRPr="0093494C">
              <w:t xml:space="preserve">commissioner </w:t>
            </w:r>
            <w:r>
              <w:t xml:space="preserve">to </w:t>
            </w:r>
            <w:r w:rsidRPr="0093494C">
              <w:t>approve reasonable exceptions to accommodate program scheduling and achieve the program's purpose.</w:t>
            </w:r>
            <w:r>
              <w:t xml:space="preserve"> The bill require</w:t>
            </w:r>
            <w:r>
              <w:t xml:space="preserve">s </w:t>
            </w:r>
            <w:r>
              <w:t>the</w:t>
            </w:r>
            <w:r>
              <w:t xml:space="preserve"> </w:t>
            </w:r>
            <w:r>
              <w:t xml:space="preserve">entity </w:t>
            </w:r>
            <w:r>
              <w:t xml:space="preserve">authorized to operate a program </w:t>
            </w:r>
            <w:r>
              <w:t xml:space="preserve">to have an audit of the operations of the program, including the financial operations, conducted at the authorized entity's expense. </w:t>
            </w:r>
            <w:r>
              <w:t>T</w:t>
            </w:r>
            <w:r>
              <w:t xml:space="preserve">he audit </w:t>
            </w:r>
            <w:r>
              <w:t xml:space="preserve">must </w:t>
            </w:r>
            <w:r>
              <w:t>be conducted by an independent certified public accountant. The</w:t>
            </w:r>
            <w:r>
              <w:t xml:space="preserve"> bill requires the commissioner</w:t>
            </w:r>
            <w:r>
              <w:t xml:space="preserve"> by rule</w:t>
            </w:r>
            <w:r>
              <w:t xml:space="preserve"> to establish </w:t>
            </w:r>
            <w:r w:rsidRPr="0093494C">
              <w:t>requirements for verifying course cre</w:t>
            </w:r>
            <w:r>
              <w:t>dits earned by program students for purposes of conducting the audit.</w:t>
            </w:r>
            <w:r>
              <w:t xml:space="preserve"> </w:t>
            </w:r>
            <w:r>
              <w:t xml:space="preserve">The bill requires a program under </w:t>
            </w:r>
            <w:r>
              <w:t xml:space="preserve">the bill's provisions </w:t>
            </w:r>
            <w:r>
              <w:t>to be evaluated as a dropout recovery sc</w:t>
            </w:r>
            <w:r>
              <w:t>hool and as provided by commissioner rule.</w:t>
            </w:r>
            <w:r>
              <w:t xml:space="preserve"> </w:t>
            </w:r>
          </w:p>
          <w:p w:rsidR="0062493C" w:rsidRDefault="00A7077A" w:rsidP="00691A30">
            <w:pPr>
              <w:pStyle w:val="Header"/>
              <w:jc w:val="both"/>
            </w:pPr>
          </w:p>
          <w:p w:rsidR="008004C2" w:rsidRDefault="00A7077A" w:rsidP="00691A30">
            <w:pPr>
              <w:pStyle w:val="Header"/>
              <w:jc w:val="both"/>
            </w:pPr>
            <w:r>
              <w:t>C.S.H.B.</w:t>
            </w:r>
            <w:r w:rsidRPr="0062493C">
              <w:t xml:space="preserve"> 3683</w:t>
            </w:r>
            <w:r>
              <w:t xml:space="preserve"> </w:t>
            </w:r>
            <w:r>
              <w:t xml:space="preserve">entitles an entity </w:t>
            </w:r>
            <w:r>
              <w:t xml:space="preserve">authorized to operate </w:t>
            </w:r>
            <w:r>
              <w:t xml:space="preserve">the </w:t>
            </w:r>
            <w:r>
              <w:t xml:space="preserve">program to </w:t>
            </w:r>
            <w:r>
              <w:t xml:space="preserve">full </w:t>
            </w:r>
            <w:r>
              <w:t xml:space="preserve">state funding for </w:t>
            </w:r>
            <w:r>
              <w:t>a</w:t>
            </w:r>
            <w:r>
              <w:t xml:space="preserve"> charter school</w:t>
            </w:r>
            <w:r>
              <w:t xml:space="preserve"> under the foundation school program</w:t>
            </w:r>
            <w:r>
              <w:t xml:space="preserve"> provided that, for purposes of the bill's provisions, the commissioner is required to determine </w:t>
            </w:r>
            <w:r w:rsidRPr="0062493C">
              <w:t>by rule</w:t>
            </w:r>
            <w:r>
              <w:t xml:space="preserve"> a method to calculate average daily attendance based on a student's successful completion of a number of courses as determined by commissioner rule and</w:t>
            </w:r>
            <w:r>
              <w:t xml:space="preserve"> a student's hours of contact time with the school.</w:t>
            </w:r>
            <w:r>
              <w:t xml:space="preserve"> The method </w:t>
            </w:r>
            <w:r>
              <w:t xml:space="preserve">must </w:t>
            </w:r>
            <w:r w:rsidRPr="004632D2">
              <w:t xml:space="preserve">provide for a proportionate reduction in funding if a student fails to successfully complete the </w:t>
            </w:r>
            <w:r>
              <w:t xml:space="preserve">requisite </w:t>
            </w:r>
            <w:r w:rsidRPr="004632D2">
              <w:t>number of courses</w:t>
            </w:r>
            <w:r>
              <w:t xml:space="preserve">. The bill authorizes an entity authorized to operate </w:t>
            </w:r>
            <w:r>
              <w:t>the</w:t>
            </w:r>
            <w:r>
              <w:t xml:space="preserve"> progra</w:t>
            </w:r>
            <w:r>
              <w:t xml:space="preserve">m to receive additional funds appropriated by the legislature for an intensive program of instruction or </w:t>
            </w:r>
            <w:r>
              <w:t xml:space="preserve">for </w:t>
            </w:r>
            <w:r>
              <w:t xml:space="preserve">accelerated instruction to the same extent as </w:t>
            </w:r>
            <w:r>
              <w:t>provided by law</w:t>
            </w:r>
            <w:r>
              <w:t xml:space="preserve"> for those programs</w:t>
            </w:r>
            <w:r>
              <w:t>.</w:t>
            </w:r>
            <w:r>
              <w:t xml:space="preserve"> </w:t>
            </w:r>
          </w:p>
          <w:p w:rsidR="008004C2" w:rsidRDefault="00A7077A" w:rsidP="00691A30">
            <w:pPr>
              <w:pStyle w:val="Header"/>
              <w:jc w:val="both"/>
            </w:pPr>
          </w:p>
          <w:p w:rsidR="004603A0" w:rsidRDefault="00A7077A" w:rsidP="00691A30">
            <w:pPr>
              <w:pStyle w:val="Header"/>
              <w:jc w:val="both"/>
            </w:pPr>
            <w:r>
              <w:t>C.S.H.B.</w:t>
            </w:r>
            <w:r w:rsidRPr="004603A0">
              <w:t xml:space="preserve"> 3683</w:t>
            </w:r>
            <w:r>
              <w:t xml:space="preserve"> requires the commissioner to develop by rule a sy</w:t>
            </w:r>
            <w:r>
              <w:t>stem for each entity</w:t>
            </w:r>
            <w:r>
              <w:t xml:space="preserve"> authorized to operate the program</w:t>
            </w:r>
            <w:r>
              <w:t xml:space="preserve"> </w:t>
            </w:r>
            <w:r>
              <w:t>to report information relating to the program as directed by the commissioner</w:t>
            </w:r>
            <w:r>
              <w:t xml:space="preserve"> and requires the commissioner</w:t>
            </w:r>
            <w:r>
              <w:t xml:space="preserve"> </w:t>
            </w:r>
            <w:r>
              <w:t>to develop by rule</w:t>
            </w:r>
            <w:r>
              <w:t>,</w:t>
            </w:r>
            <w:r>
              <w:t xml:space="preserve"> </w:t>
            </w:r>
            <w:r>
              <w:t xml:space="preserve">to the extent practicable, a monthly funding schedule. The bill requires </w:t>
            </w:r>
            <w:r>
              <w:t xml:space="preserve">the commissioner to solicit input from </w:t>
            </w:r>
            <w:r>
              <w:t xml:space="preserve">approved </w:t>
            </w:r>
            <w:r>
              <w:t>charter schools that currently operate dropout recovery programs before developing the system and schedule.</w:t>
            </w:r>
          </w:p>
          <w:p w:rsidR="004603A0" w:rsidRDefault="00A7077A" w:rsidP="00691A30">
            <w:pPr>
              <w:pStyle w:val="Header"/>
              <w:jc w:val="both"/>
            </w:pPr>
          </w:p>
          <w:p w:rsidR="00194434" w:rsidRDefault="00A7077A" w:rsidP="00691A30">
            <w:pPr>
              <w:pStyle w:val="Header"/>
              <w:jc w:val="both"/>
            </w:pPr>
            <w:r>
              <w:t>C.S.H.B.</w:t>
            </w:r>
            <w:r w:rsidRPr="004603A0">
              <w:t xml:space="preserve"> 3683</w:t>
            </w:r>
            <w:r>
              <w:t xml:space="preserve"> </w:t>
            </w:r>
            <w:r>
              <w:t>requir</w:t>
            </w:r>
            <w:r>
              <w:t>es</w:t>
            </w:r>
            <w:r>
              <w:t xml:space="preserve"> the commissioner</w:t>
            </w:r>
            <w:r>
              <w:t xml:space="preserve"> </w:t>
            </w:r>
            <w:r>
              <w:t>to adopt rules necessary to implement and administer the bi</w:t>
            </w:r>
            <w:r>
              <w:t xml:space="preserve">ll's provisions and </w:t>
            </w:r>
            <w:r>
              <w:t xml:space="preserve">authorizes </w:t>
            </w:r>
            <w:r>
              <w:t xml:space="preserve">the commissioner to waive any requirement under the Education Code to facilitate the purposes of the bill's provisions. </w:t>
            </w:r>
          </w:p>
          <w:p w:rsidR="00194434" w:rsidRDefault="00A7077A" w:rsidP="00691A30">
            <w:pPr>
              <w:pStyle w:val="Header"/>
              <w:jc w:val="both"/>
            </w:pPr>
          </w:p>
          <w:p w:rsidR="004632D2" w:rsidRDefault="00A7077A" w:rsidP="00691A30">
            <w:pPr>
              <w:pStyle w:val="Header"/>
              <w:jc w:val="both"/>
            </w:pPr>
            <w:r>
              <w:t>C.S.H.B.</w:t>
            </w:r>
            <w:r>
              <w:t xml:space="preserve"> 3683 </w:t>
            </w:r>
            <w:r>
              <w:t xml:space="preserve">requires the commissioner, not later than December 1, </w:t>
            </w:r>
            <w:r>
              <w:t>2021</w:t>
            </w:r>
            <w:r>
              <w:t>, to submit a report to the leg</w:t>
            </w:r>
            <w:r>
              <w:t>islature that evaluates the implementation of the bill's provisions and makes recommendations regarding any legislative or other action. The bill</w:t>
            </w:r>
            <w:r>
              <w:t>'s provisions apply</w:t>
            </w:r>
            <w:r>
              <w:t xml:space="preserve"> </w:t>
            </w:r>
            <w:r w:rsidRPr="004603A0">
              <w:t>beginning with the 2020</w:t>
            </w:r>
            <w:r>
              <w:noBreakHyphen/>
            </w:r>
            <w:r w:rsidRPr="004603A0">
              <w:t>2021 school year</w:t>
            </w:r>
            <w:r>
              <w:t xml:space="preserve"> and expire December 1, 2021</w:t>
            </w:r>
            <w:r w:rsidRPr="004603A0">
              <w:t>.</w:t>
            </w:r>
          </w:p>
          <w:p w:rsidR="008423E4" w:rsidRPr="00835628" w:rsidRDefault="00A7077A" w:rsidP="00691A30">
            <w:pPr>
              <w:pStyle w:val="Header"/>
              <w:jc w:val="both"/>
              <w:rPr>
                <w:b/>
              </w:rPr>
            </w:pPr>
            <w:r w:rsidRPr="00835628">
              <w:rPr>
                <w:b/>
              </w:rPr>
              <w:t xml:space="preserve"> </w:t>
            </w:r>
          </w:p>
        </w:tc>
      </w:tr>
      <w:tr w:rsidR="00134A35" w:rsidTr="00345119">
        <w:tc>
          <w:tcPr>
            <w:tcW w:w="9576" w:type="dxa"/>
          </w:tcPr>
          <w:p w:rsidR="008423E4" w:rsidRPr="00A8133F" w:rsidRDefault="00A7077A" w:rsidP="00691A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7077A" w:rsidP="00691A30"/>
          <w:p w:rsidR="008423E4" w:rsidRPr="003624F2" w:rsidRDefault="00A7077A" w:rsidP="00691A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7077A" w:rsidP="00691A30">
            <w:pPr>
              <w:rPr>
                <w:b/>
              </w:rPr>
            </w:pPr>
          </w:p>
        </w:tc>
      </w:tr>
      <w:tr w:rsidR="00134A35" w:rsidTr="00345119">
        <w:tc>
          <w:tcPr>
            <w:tcW w:w="9576" w:type="dxa"/>
          </w:tcPr>
          <w:p w:rsidR="00953CC9" w:rsidRDefault="00A7077A" w:rsidP="00691A3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E6830" w:rsidRDefault="00A7077A" w:rsidP="00691A30">
            <w:pPr>
              <w:jc w:val="both"/>
            </w:pPr>
          </w:p>
          <w:p w:rsidR="002E6830" w:rsidRDefault="00A7077A" w:rsidP="00691A30">
            <w:pPr>
              <w:jc w:val="both"/>
            </w:pPr>
            <w:r>
              <w:t xml:space="preserve">While C.S.H.B. 3683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B21434" w:rsidRDefault="00A7077A" w:rsidP="00691A30">
            <w:pPr>
              <w:jc w:val="both"/>
            </w:pPr>
          </w:p>
          <w:p w:rsidR="00B21434" w:rsidRDefault="00A7077A" w:rsidP="00691A30">
            <w:pPr>
              <w:jc w:val="both"/>
            </w:pPr>
            <w:r>
              <w:t xml:space="preserve">The substitute </w:t>
            </w:r>
            <w:r>
              <w:t xml:space="preserve">includes a </w:t>
            </w:r>
            <w:r>
              <w:t xml:space="preserve">provision </w:t>
            </w:r>
            <w:r>
              <w:t>making</w:t>
            </w:r>
            <w:r>
              <w:t xml:space="preserve"> the program a pilot program</w:t>
            </w:r>
            <w:r>
              <w:t xml:space="preserve"> </w:t>
            </w:r>
            <w:r>
              <w:t xml:space="preserve">that is </w:t>
            </w:r>
            <w:r>
              <w:t>offered during the 2020-2021 school year</w:t>
            </w:r>
            <w:r>
              <w:t xml:space="preserve"> and includes a provision making the bill's provisions</w:t>
            </w:r>
            <w:r>
              <w:t xml:space="preserve"> expire on December 1, 2021.</w:t>
            </w:r>
            <w:r>
              <w:t xml:space="preserve"> The substitute</w:t>
            </w:r>
            <w:r>
              <w:t xml:space="preserve"> revises certain bill provisions to reflect the change in the nature of the program</w:t>
            </w:r>
            <w:r>
              <w:t>, including</w:t>
            </w:r>
            <w:r>
              <w:t xml:space="preserve"> chang</w:t>
            </w:r>
            <w:r>
              <w:t>ing</w:t>
            </w:r>
            <w:r>
              <w:t xml:space="preserve"> </w:t>
            </w:r>
            <w:r>
              <w:t>the deadline for the commissioner to submit a report to the legislature</w:t>
            </w:r>
            <w:r>
              <w:t>,</w:t>
            </w:r>
            <w:r>
              <w:t xml:space="preserve"> </w:t>
            </w:r>
            <w:r>
              <w:t>not including</w:t>
            </w:r>
            <w:r>
              <w:t xml:space="preserve"> the requirement for th</w:t>
            </w:r>
            <w:r>
              <w:t>e audit to be an annual audit</w:t>
            </w:r>
            <w:r>
              <w:t xml:space="preserve">, and not including the expiration of the bill's authorization for the commissioner to waive any requirement under the </w:t>
            </w:r>
            <w:r w:rsidRPr="000C2155">
              <w:t>Education Code to facilitate the purposes of the bill's provisions</w:t>
            </w:r>
            <w:r>
              <w:t>.</w:t>
            </w:r>
          </w:p>
          <w:p w:rsidR="00B21434" w:rsidRDefault="00A7077A" w:rsidP="00691A30">
            <w:pPr>
              <w:jc w:val="both"/>
            </w:pPr>
          </w:p>
          <w:p w:rsidR="00B21434" w:rsidRDefault="00A7077A" w:rsidP="00691A30">
            <w:pPr>
              <w:jc w:val="both"/>
            </w:pPr>
            <w:r>
              <w:t>The substitute clarifies that the chart</w:t>
            </w:r>
            <w:r>
              <w:t>er schools from which the commissioner is required to solicit input before developing by rule an information reporting system and monthly funding schedule are approved charter schools.</w:t>
            </w:r>
          </w:p>
          <w:p w:rsidR="00DF3CB8" w:rsidRDefault="00A7077A" w:rsidP="00691A30">
            <w:pPr>
              <w:jc w:val="both"/>
            </w:pPr>
          </w:p>
          <w:p w:rsidR="002E6830" w:rsidRDefault="00A7077A" w:rsidP="00691A30">
            <w:pPr>
              <w:jc w:val="both"/>
            </w:pPr>
            <w:r>
              <w:t xml:space="preserve">The substitute does not include an applicable student who entered the </w:t>
            </w:r>
            <w:r>
              <w:t xml:space="preserve">United States as an asylee or refugee among the </w:t>
            </w:r>
            <w:r>
              <w:t>students eligible to enroll in the program.</w:t>
            </w:r>
          </w:p>
          <w:p w:rsidR="00F768F5" w:rsidRDefault="00A7077A" w:rsidP="00691A30">
            <w:pPr>
              <w:jc w:val="both"/>
            </w:pPr>
          </w:p>
          <w:p w:rsidR="00F768F5" w:rsidRDefault="00A7077A" w:rsidP="00691A30">
            <w:pPr>
              <w:jc w:val="both"/>
            </w:pPr>
            <w:r>
              <w:t>The substitute does not include a provision exempting</w:t>
            </w:r>
            <w:r>
              <w:t xml:space="preserve"> a charter school that operates a program under the bill's provisions from nonrenewal or revocation under certain conditions. </w:t>
            </w:r>
          </w:p>
          <w:p w:rsidR="00F768F5" w:rsidRDefault="00A7077A" w:rsidP="00691A30">
            <w:pPr>
              <w:jc w:val="both"/>
            </w:pPr>
            <w:r>
              <w:t xml:space="preserve"> </w:t>
            </w:r>
          </w:p>
          <w:p w:rsidR="002E6830" w:rsidRPr="002E6830" w:rsidRDefault="00A7077A" w:rsidP="00691A30">
            <w:pPr>
              <w:jc w:val="both"/>
            </w:pPr>
          </w:p>
        </w:tc>
      </w:tr>
    </w:tbl>
    <w:p w:rsidR="008423E4" w:rsidRPr="00BE0E75" w:rsidRDefault="00A7077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7077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077A">
      <w:r>
        <w:separator/>
      </w:r>
    </w:p>
  </w:endnote>
  <w:endnote w:type="continuationSeparator" w:id="0">
    <w:p w:rsidR="00000000" w:rsidRDefault="00A7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4A35" w:rsidTr="009C1E9A">
      <w:trPr>
        <w:cantSplit/>
      </w:trPr>
      <w:tc>
        <w:tcPr>
          <w:tcW w:w="0" w:type="pct"/>
        </w:tcPr>
        <w:p w:rsidR="00137D90" w:rsidRDefault="00A707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07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07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07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07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4A35" w:rsidTr="009C1E9A">
      <w:trPr>
        <w:cantSplit/>
      </w:trPr>
      <w:tc>
        <w:tcPr>
          <w:tcW w:w="0" w:type="pct"/>
        </w:tcPr>
        <w:p w:rsidR="00EC379B" w:rsidRDefault="00A707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07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29857</w:t>
          </w:r>
        </w:p>
      </w:tc>
      <w:tc>
        <w:tcPr>
          <w:tcW w:w="2453" w:type="pct"/>
        </w:tcPr>
        <w:p w:rsidR="00EC379B" w:rsidRDefault="00A707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19.116.1676</w:t>
          </w:r>
          <w:r>
            <w:fldChar w:fldCharType="end"/>
          </w:r>
        </w:p>
      </w:tc>
    </w:tr>
    <w:tr w:rsidR="00134A35" w:rsidTr="009C1E9A">
      <w:trPr>
        <w:cantSplit/>
      </w:trPr>
      <w:tc>
        <w:tcPr>
          <w:tcW w:w="0" w:type="pct"/>
        </w:tcPr>
        <w:p w:rsidR="00EC379B" w:rsidRDefault="00A707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07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26863</w:t>
          </w:r>
        </w:p>
      </w:tc>
      <w:tc>
        <w:tcPr>
          <w:tcW w:w="2453" w:type="pct"/>
        </w:tcPr>
        <w:p w:rsidR="00EC379B" w:rsidRDefault="00A7077A" w:rsidP="006D504F">
          <w:pPr>
            <w:pStyle w:val="Footer"/>
            <w:rPr>
              <w:rStyle w:val="PageNumber"/>
            </w:rPr>
          </w:pPr>
        </w:p>
        <w:p w:rsidR="00EC379B" w:rsidRDefault="00A707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4A3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07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7077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077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077A">
      <w:r>
        <w:separator/>
      </w:r>
    </w:p>
  </w:footnote>
  <w:footnote w:type="continuationSeparator" w:id="0">
    <w:p w:rsidR="00000000" w:rsidRDefault="00A7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0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0D98"/>
    <w:multiLevelType w:val="hybridMultilevel"/>
    <w:tmpl w:val="6C208BCC"/>
    <w:lvl w:ilvl="0" w:tplc="E99ED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A4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82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6D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47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09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00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04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2C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793C"/>
    <w:multiLevelType w:val="hybridMultilevel"/>
    <w:tmpl w:val="A6BC1302"/>
    <w:lvl w:ilvl="0" w:tplc="9E98A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D41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EC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0D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61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3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AC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43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4C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35"/>
    <w:rsid w:val="00134A35"/>
    <w:rsid w:val="00A7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8AAB9B-DE53-4A3F-A4EA-5174A1D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4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49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494C"/>
    <w:rPr>
      <w:b/>
      <w:bCs/>
    </w:rPr>
  </w:style>
  <w:style w:type="paragraph" w:styleId="Revision">
    <w:name w:val="Revision"/>
    <w:hidden/>
    <w:uiPriority w:val="99"/>
    <w:semiHidden/>
    <w:rsid w:val="00D803A0"/>
    <w:rPr>
      <w:sz w:val="24"/>
      <w:szCs w:val="24"/>
    </w:rPr>
  </w:style>
  <w:style w:type="character" w:styleId="Hyperlink">
    <w:name w:val="Hyperlink"/>
    <w:basedOn w:val="DefaultParagraphFont"/>
    <w:unhideWhenUsed/>
    <w:rsid w:val="000C2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6300</Characters>
  <Application>Microsoft Office Word</Application>
  <DocSecurity>4</DocSecurity>
  <Lines>128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HB03683 (Committee Report (Substituted))</vt:lpstr>
    </vt:vector>
  </TitlesOfParts>
  <Company>State of Texas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29857</dc:subject>
  <dc:creator>State of Texas</dc:creator>
  <dc:description>HB 3683 by Dutton-(H)Public Education (Substitute Document Number: 86R 26863)</dc:description>
  <cp:lastModifiedBy>Erin Conway</cp:lastModifiedBy>
  <cp:revision>2</cp:revision>
  <cp:lastPrinted>2003-11-26T17:21:00Z</cp:lastPrinted>
  <dcterms:created xsi:type="dcterms:W3CDTF">2019-04-30T23:00:00Z</dcterms:created>
  <dcterms:modified xsi:type="dcterms:W3CDTF">2019-04-30T23:00:00Z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19.116.1676</vt:lpwstr>
  </property>
</Properties>
</file>