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D6" w:rsidRDefault="009E0B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4E9463C1424393B60BEE88B1AB2BD7"/>
          </w:placeholder>
        </w:sdtPr>
        <w:sdtContent>
          <w:r w:rsidRPr="005C2A78">
            <w:rPr>
              <w:rFonts w:cs="Times New Roman"/>
              <w:b/>
              <w:szCs w:val="24"/>
              <w:u w:val="single"/>
            </w:rPr>
            <w:t>BILL ANALYSIS</w:t>
          </w:r>
        </w:sdtContent>
      </w:sdt>
    </w:p>
    <w:p w:rsidR="009E0BD6" w:rsidRPr="00585C31" w:rsidRDefault="009E0BD6" w:rsidP="000F1DF9">
      <w:pPr>
        <w:spacing w:after="0" w:line="240" w:lineRule="auto"/>
        <w:rPr>
          <w:rFonts w:cs="Times New Roman"/>
          <w:szCs w:val="24"/>
        </w:rPr>
      </w:pPr>
    </w:p>
    <w:p w:rsidR="009E0BD6" w:rsidRPr="00585C31" w:rsidRDefault="009E0B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0BD6" w:rsidTr="000F1DF9">
        <w:tc>
          <w:tcPr>
            <w:tcW w:w="2718" w:type="dxa"/>
          </w:tcPr>
          <w:p w:rsidR="009E0BD6" w:rsidRPr="005C2A78" w:rsidRDefault="009E0BD6" w:rsidP="006D756B">
            <w:pPr>
              <w:rPr>
                <w:rFonts w:cs="Times New Roman"/>
                <w:szCs w:val="24"/>
              </w:rPr>
            </w:pPr>
            <w:sdt>
              <w:sdtPr>
                <w:rPr>
                  <w:rFonts w:cs="Times New Roman"/>
                  <w:szCs w:val="24"/>
                </w:rPr>
                <w:alias w:val="Agency Title"/>
                <w:tag w:val="AgencyTitleContentControl"/>
                <w:id w:val="1920747753"/>
                <w:lock w:val="sdtContentLocked"/>
                <w:placeholder>
                  <w:docPart w:val="F6B7089FDA8E48A6A09D306C2F6777FB"/>
                </w:placeholder>
              </w:sdtPr>
              <w:sdtEndPr>
                <w:rPr>
                  <w:rFonts w:cstheme="minorBidi"/>
                  <w:szCs w:val="22"/>
                </w:rPr>
              </w:sdtEndPr>
              <w:sdtContent>
                <w:r>
                  <w:rPr>
                    <w:rFonts w:cs="Times New Roman"/>
                    <w:szCs w:val="24"/>
                  </w:rPr>
                  <w:t>Senate Research Center</w:t>
                </w:r>
              </w:sdtContent>
            </w:sdt>
          </w:p>
        </w:tc>
        <w:tc>
          <w:tcPr>
            <w:tcW w:w="6858" w:type="dxa"/>
          </w:tcPr>
          <w:p w:rsidR="009E0BD6" w:rsidRPr="00FF6471" w:rsidRDefault="009E0BD6" w:rsidP="000F1DF9">
            <w:pPr>
              <w:jc w:val="right"/>
              <w:rPr>
                <w:rFonts w:cs="Times New Roman"/>
                <w:szCs w:val="24"/>
              </w:rPr>
            </w:pPr>
            <w:sdt>
              <w:sdtPr>
                <w:rPr>
                  <w:rFonts w:cs="Times New Roman"/>
                  <w:szCs w:val="24"/>
                </w:rPr>
                <w:alias w:val="Bill Number"/>
                <w:tag w:val="BillNumberOne"/>
                <w:id w:val="-410784069"/>
                <w:lock w:val="sdtContentLocked"/>
                <w:placeholder>
                  <w:docPart w:val="EDBEBCBA7B4443758A979AA29C4977E9"/>
                </w:placeholder>
              </w:sdtPr>
              <w:sdtContent>
                <w:r>
                  <w:rPr>
                    <w:rFonts w:cs="Times New Roman"/>
                    <w:szCs w:val="24"/>
                  </w:rPr>
                  <w:t>H.B. 3716</w:t>
                </w:r>
              </w:sdtContent>
            </w:sdt>
          </w:p>
        </w:tc>
      </w:tr>
      <w:tr w:rsidR="009E0BD6" w:rsidTr="000F1DF9">
        <w:sdt>
          <w:sdtPr>
            <w:rPr>
              <w:rFonts w:cs="Times New Roman"/>
              <w:szCs w:val="24"/>
            </w:rPr>
            <w:alias w:val="TLCNumber"/>
            <w:tag w:val="TLCNumber"/>
            <w:id w:val="-542600604"/>
            <w:lock w:val="sdtLocked"/>
            <w:placeholder>
              <w:docPart w:val="ADFAF4C752BB4FDEA591F8A836E15562"/>
            </w:placeholder>
          </w:sdtPr>
          <w:sdtContent>
            <w:tc>
              <w:tcPr>
                <w:tcW w:w="2718" w:type="dxa"/>
              </w:tcPr>
              <w:p w:rsidR="009E0BD6" w:rsidRPr="000F1DF9" w:rsidRDefault="009E0BD6" w:rsidP="00C65088">
                <w:pPr>
                  <w:rPr>
                    <w:rFonts w:cs="Times New Roman"/>
                    <w:szCs w:val="24"/>
                  </w:rPr>
                </w:pPr>
                <w:r>
                  <w:rPr>
                    <w:rFonts w:cs="Times New Roman"/>
                    <w:szCs w:val="24"/>
                  </w:rPr>
                  <w:t>86R13281 JG-F</w:t>
                </w:r>
              </w:p>
            </w:tc>
          </w:sdtContent>
        </w:sdt>
        <w:tc>
          <w:tcPr>
            <w:tcW w:w="6858" w:type="dxa"/>
          </w:tcPr>
          <w:p w:rsidR="009E0BD6" w:rsidRPr="005C2A78" w:rsidRDefault="009E0BD6" w:rsidP="006D756B">
            <w:pPr>
              <w:jc w:val="right"/>
              <w:rPr>
                <w:rFonts w:cs="Times New Roman"/>
                <w:szCs w:val="24"/>
              </w:rPr>
            </w:pPr>
            <w:sdt>
              <w:sdtPr>
                <w:rPr>
                  <w:rFonts w:cs="Times New Roman"/>
                  <w:szCs w:val="24"/>
                </w:rPr>
                <w:alias w:val="Author Label"/>
                <w:tag w:val="By"/>
                <w:id w:val="72399597"/>
                <w:lock w:val="sdtLocked"/>
                <w:placeholder>
                  <w:docPart w:val="AAABF0A803AD4DF7827C18EF79CFF3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1A8A763B4B43F6BA51B5FE1CC80A10"/>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FDC59A5259E545E496B88B896CB768F0"/>
                </w:placeholder>
              </w:sdtPr>
              <w:sdtContent>
                <w:r>
                  <w:rPr>
                    <w:rFonts w:cs="Times New Roman"/>
                    <w:szCs w:val="24"/>
                  </w:rPr>
                  <w:t xml:space="preserve"> (Nelson)</w:t>
                </w:r>
              </w:sdtContent>
            </w:sdt>
          </w:p>
        </w:tc>
      </w:tr>
      <w:tr w:rsidR="009E0BD6" w:rsidTr="000F1DF9">
        <w:tc>
          <w:tcPr>
            <w:tcW w:w="2718" w:type="dxa"/>
          </w:tcPr>
          <w:p w:rsidR="009E0BD6" w:rsidRPr="00BC7495" w:rsidRDefault="009E0BD6" w:rsidP="000F1DF9">
            <w:pPr>
              <w:rPr>
                <w:rFonts w:cs="Times New Roman"/>
                <w:szCs w:val="24"/>
              </w:rPr>
            </w:pPr>
          </w:p>
        </w:tc>
        <w:sdt>
          <w:sdtPr>
            <w:rPr>
              <w:rFonts w:cs="Times New Roman"/>
              <w:szCs w:val="24"/>
            </w:rPr>
            <w:alias w:val="Committee"/>
            <w:tag w:val="Committee"/>
            <w:id w:val="1914272295"/>
            <w:lock w:val="sdtContentLocked"/>
            <w:placeholder>
              <w:docPart w:val="3AF6B37378E541EE9AEC2D1A21911C1B"/>
            </w:placeholder>
          </w:sdtPr>
          <w:sdtContent>
            <w:tc>
              <w:tcPr>
                <w:tcW w:w="6858" w:type="dxa"/>
              </w:tcPr>
              <w:p w:rsidR="009E0BD6" w:rsidRPr="00FF6471" w:rsidRDefault="009E0BD6" w:rsidP="000F1DF9">
                <w:pPr>
                  <w:jc w:val="right"/>
                  <w:rPr>
                    <w:rFonts w:cs="Times New Roman"/>
                    <w:szCs w:val="24"/>
                  </w:rPr>
                </w:pPr>
                <w:r>
                  <w:rPr>
                    <w:rFonts w:cs="Times New Roman"/>
                    <w:szCs w:val="24"/>
                  </w:rPr>
                  <w:t>Criminal Justice</w:t>
                </w:r>
              </w:p>
            </w:tc>
          </w:sdtContent>
        </w:sdt>
      </w:tr>
      <w:tr w:rsidR="009E0BD6" w:rsidTr="000F1DF9">
        <w:tc>
          <w:tcPr>
            <w:tcW w:w="2718" w:type="dxa"/>
          </w:tcPr>
          <w:p w:rsidR="009E0BD6" w:rsidRPr="00BC7495" w:rsidRDefault="009E0BD6" w:rsidP="000F1DF9">
            <w:pPr>
              <w:rPr>
                <w:rFonts w:cs="Times New Roman"/>
                <w:szCs w:val="24"/>
              </w:rPr>
            </w:pPr>
          </w:p>
        </w:tc>
        <w:sdt>
          <w:sdtPr>
            <w:rPr>
              <w:rFonts w:cs="Times New Roman"/>
              <w:szCs w:val="24"/>
            </w:rPr>
            <w:alias w:val="Date"/>
            <w:tag w:val="DateContentControl"/>
            <w:id w:val="1178081906"/>
            <w:lock w:val="sdtLocked"/>
            <w:placeholder>
              <w:docPart w:val="E7E8C7345A044E79A9C8AC33C22BA114"/>
            </w:placeholder>
            <w:date w:fullDate="2019-05-16T00:00:00Z">
              <w:dateFormat w:val="M/d/yyyy"/>
              <w:lid w:val="en-US"/>
              <w:storeMappedDataAs w:val="dateTime"/>
              <w:calendar w:val="gregorian"/>
            </w:date>
          </w:sdtPr>
          <w:sdtContent>
            <w:tc>
              <w:tcPr>
                <w:tcW w:w="6858" w:type="dxa"/>
              </w:tcPr>
              <w:p w:rsidR="009E0BD6" w:rsidRPr="00FF6471" w:rsidRDefault="009E0BD6" w:rsidP="000F1DF9">
                <w:pPr>
                  <w:jc w:val="right"/>
                  <w:rPr>
                    <w:rFonts w:cs="Times New Roman"/>
                    <w:szCs w:val="24"/>
                  </w:rPr>
                </w:pPr>
                <w:r>
                  <w:rPr>
                    <w:rFonts w:cs="Times New Roman"/>
                    <w:szCs w:val="24"/>
                  </w:rPr>
                  <w:t>5/16/2019</w:t>
                </w:r>
              </w:p>
            </w:tc>
          </w:sdtContent>
        </w:sdt>
      </w:tr>
      <w:tr w:rsidR="009E0BD6" w:rsidTr="000F1DF9">
        <w:tc>
          <w:tcPr>
            <w:tcW w:w="2718" w:type="dxa"/>
          </w:tcPr>
          <w:p w:rsidR="009E0BD6" w:rsidRPr="00BC7495" w:rsidRDefault="009E0BD6" w:rsidP="000F1DF9">
            <w:pPr>
              <w:rPr>
                <w:rFonts w:cs="Times New Roman"/>
                <w:szCs w:val="24"/>
              </w:rPr>
            </w:pPr>
          </w:p>
        </w:tc>
        <w:sdt>
          <w:sdtPr>
            <w:rPr>
              <w:rFonts w:cs="Times New Roman"/>
              <w:szCs w:val="24"/>
            </w:rPr>
            <w:alias w:val="BA Version"/>
            <w:tag w:val="BAVersion"/>
            <w:id w:val="-1685590809"/>
            <w:lock w:val="sdtContentLocked"/>
            <w:placeholder>
              <w:docPart w:val="45770C4865344BDA9233B25259E79FFD"/>
            </w:placeholder>
          </w:sdtPr>
          <w:sdtContent>
            <w:tc>
              <w:tcPr>
                <w:tcW w:w="6858" w:type="dxa"/>
              </w:tcPr>
              <w:p w:rsidR="009E0BD6" w:rsidRPr="00FF6471" w:rsidRDefault="009E0BD6" w:rsidP="000F1DF9">
                <w:pPr>
                  <w:jc w:val="right"/>
                  <w:rPr>
                    <w:rFonts w:cs="Times New Roman"/>
                    <w:szCs w:val="24"/>
                  </w:rPr>
                </w:pPr>
                <w:r>
                  <w:rPr>
                    <w:rFonts w:cs="Times New Roman"/>
                    <w:szCs w:val="24"/>
                  </w:rPr>
                  <w:t>Engrossed</w:t>
                </w:r>
              </w:p>
            </w:tc>
          </w:sdtContent>
        </w:sdt>
      </w:tr>
    </w:tbl>
    <w:p w:rsidR="009E0BD6" w:rsidRPr="00FF6471" w:rsidRDefault="009E0BD6" w:rsidP="000F1DF9">
      <w:pPr>
        <w:spacing w:after="0" w:line="240" w:lineRule="auto"/>
        <w:rPr>
          <w:rFonts w:cs="Times New Roman"/>
          <w:szCs w:val="24"/>
        </w:rPr>
      </w:pPr>
    </w:p>
    <w:p w:rsidR="009E0BD6" w:rsidRPr="00FF6471" w:rsidRDefault="009E0BD6" w:rsidP="000F1DF9">
      <w:pPr>
        <w:spacing w:after="0" w:line="240" w:lineRule="auto"/>
        <w:rPr>
          <w:rFonts w:cs="Times New Roman"/>
          <w:szCs w:val="24"/>
        </w:rPr>
      </w:pPr>
    </w:p>
    <w:p w:rsidR="009E0BD6" w:rsidRPr="00FF6471" w:rsidRDefault="009E0B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DC19B941AB4070B8E8FDCE1C921E93"/>
        </w:placeholder>
      </w:sdtPr>
      <w:sdtContent>
        <w:p w:rsidR="009E0BD6" w:rsidRDefault="009E0B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88C74B890F46E49C9EF353BFD8942F"/>
        </w:placeholder>
      </w:sdtPr>
      <w:sdtContent>
        <w:p w:rsidR="009E0BD6" w:rsidRDefault="009E0BD6" w:rsidP="009E0BD6">
          <w:pPr>
            <w:pStyle w:val="NormalWeb"/>
            <w:spacing w:before="0" w:beforeAutospacing="0" w:after="0" w:afterAutospacing="0"/>
            <w:jc w:val="both"/>
            <w:divId w:val="2068449619"/>
            <w:rPr>
              <w:rFonts w:eastAsia="Times New Roman"/>
              <w:bCs/>
            </w:rPr>
          </w:pPr>
        </w:p>
        <w:p w:rsidR="009E0BD6" w:rsidRPr="00D43967" w:rsidRDefault="009E0BD6" w:rsidP="009E0BD6">
          <w:pPr>
            <w:pStyle w:val="NormalWeb"/>
            <w:spacing w:before="0" w:beforeAutospacing="0" w:after="0" w:afterAutospacing="0"/>
            <w:jc w:val="both"/>
            <w:divId w:val="2068449619"/>
            <w:rPr>
              <w:color w:val="000000"/>
            </w:rPr>
          </w:pPr>
          <w:r w:rsidRPr="00D43967">
            <w:rPr>
              <w:color w:val="000000"/>
            </w:rPr>
            <w:t>Current law states that a commissioners court of any county with a population of more than one million (and without a reputable medical school) must establish a</w:t>
          </w:r>
          <w:r>
            <w:rPr>
              <w:color w:val="000000"/>
            </w:rPr>
            <w:t>n office of</w:t>
          </w:r>
          <w:r w:rsidRPr="00D43967">
            <w:rPr>
              <w:color w:val="000000"/>
            </w:rPr>
            <w:t xml:space="preserve"> medical examiner. Interested parties contend that increasing this population bracket would assist many rapidly</w:t>
          </w:r>
          <w:r>
            <w:rPr>
              <w:color w:val="000000"/>
            </w:rPr>
            <w:noBreakHyphen/>
          </w:r>
          <w:r w:rsidRPr="00D43967">
            <w:rPr>
              <w:color w:val="000000"/>
            </w:rPr>
            <w:t>growing cities across the state. To provide relief to such cities, H.B. 3716 would amend this law to require commissioners courts in any county (with or without a reputable medical school) with a population of more than two million, rather than one million, to establish and maintain a</w:t>
          </w:r>
          <w:r>
            <w:rPr>
              <w:color w:val="000000"/>
            </w:rPr>
            <w:t xml:space="preserve">n office of </w:t>
          </w:r>
          <w:r w:rsidRPr="00D43967">
            <w:rPr>
              <w:color w:val="000000"/>
            </w:rPr>
            <w:t>medical examiner.</w:t>
          </w:r>
        </w:p>
        <w:p w:rsidR="009E0BD6" w:rsidRPr="00D70925" w:rsidRDefault="009E0BD6" w:rsidP="009E0BD6">
          <w:pPr>
            <w:spacing w:after="0" w:line="240" w:lineRule="auto"/>
            <w:jc w:val="both"/>
            <w:rPr>
              <w:rFonts w:eastAsia="Times New Roman" w:cs="Times New Roman"/>
              <w:bCs/>
              <w:szCs w:val="24"/>
            </w:rPr>
          </w:pPr>
        </w:p>
      </w:sdtContent>
    </w:sdt>
    <w:p w:rsidR="009E0BD6" w:rsidRDefault="009E0BD6" w:rsidP="005B20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3716 </w:t>
      </w:r>
      <w:bookmarkStart w:id="1" w:name="AmendsCurrentLaw"/>
      <w:bookmarkEnd w:id="1"/>
      <w:r>
        <w:rPr>
          <w:rFonts w:cs="Times New Roman"/>
          <w:szCs w:val="24"/>
        </w:rPr>
        <w:t>amends current law relating to the establishment of the office of medical examiner in certain counties.</w:t>
      </w:r>
    </w:p>
    <w:p w:rsidR="009E0BD6" w:rsidRPr="00D43967" w:rsidRDefault="009E0BD6" w:rsidP="005B20F9">
      <w:pPr>
        <w:spacing w:after="0" w:line="240" w:lineRule="auto"/>
        <w:jc w:val="both"/>
        <w:rPr>
          <w:rFonts w:eastAsia="Times New Roman" w:cs="Times New Roman"/>
          <w:szCs w:val="24"/>
        </w:rPr>
      </w:pPr>
    </w:p>
    <w:p w:rsidR="009E0BD6" w:rsidRPr="005C2A78" w:rsidRDefault="009E0BD6" w:rsidP="005B20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66DFFB7EAB4029ACDCC7AFFA8BE7FD"/>
          </w:placeholder>
        </w:sdtPr>
        <w:sdtContent>
          <w:r>
            <w:rPr>
              <w:rFonts w:eastAsia="Times New Roman" w:cs="Times New Roman"/>
              <w:b/>
              <w:szCs w:val="24"/>
              <w:u w:val="single"/>
            </w:rPr>
            <w:t>RULEMAKING AUTHORITY</w:t>
          </w:r>
        </w:sdtContent>
      </w:sdt>
    </w:p>
    <w:p w:rsidR="009E0BD6" w:rsidRPr="006529C4" w:rsidRDefault="009E0BD6" w:rsidP="005B20F9">
      <w:pPr>
        <w:spacing w:after="0" w:line="240" w:lineRule="auto"/>
        <w:jc w:val="both"/>
        <w:rPr>
          <w:rFonts w:cs="Times New Roman"/>
          <w:szCs w:val="24"/>
        </w:rPr>
      </w:pPr>
    </w:p>
    <w:p w:rsidR="009E0BD6" w:rsidRPr="006529C4" w:rsidRDefault="009E0BD6" w:rsidP="005B20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0BD6" w:rsidRPr="006529C4" w:rsidRDefault="009E0BD6" w:rsidP="005B20F9">
      <w:pPr>
        <w:spacing w:after="0" w:line="240" w:lineRule="auto"/>
        <w:jc w:val="both"/>
        <w:rPr>
          <w:rFonts w:cs="Times New Roman"/>
          <w:szCs w:val="24"/>
        </w:rPr>
      </w:pPr>
    </w:p>
    <w:p w:rsidR="009E0BD6" w:rsidRPr="005C2A78" w:rsidRDefault="009E0BD6" w:rsidP="005B20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80F4D5BD014AA1A6DE1386B9555301"/>
          </w:placeholder>
        </w:sdtPr>
        <w:sdtContent>
          <w:r>
            <w:rPr>
              <w:rFonts w:eastAsia="Times New Roman" w:cs="Times New Roman"/>
              <w:b/>
              <w:szCs w:val="24"/>
              <w:u w:val="single"/>
            </w:rPr>
            <w:t>SECTION BY SECTION ANALYSIS</w:t>
          </w:r>
        </w:sdtContent>
      </w:sdt>
    </w:p>
    <w:p w:rsidR="009E0BD6" w:rsidRPr="005C2A78" w:rsidRDefault="009E0BD6" w:rsidP="005B20F9">
      <w:pPr>
        <w:spacing w:after="0" w:line="240" w:lineRule="auto"/>
        <w:jc w:val="both"/>
        <w:rPr>
          <w:rFonts w:eastAsia="Times New Roman" w:cs="Times New Roman"/>
          <w:szCs w:val="24"/>
        </w:rPr>
      </w:pPr>
    </w:p>
    <w:p w:rsidR="009E0BD6" w:rsidRDefault="009E0BD6" w:rsidP="005B20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 Article 49.25, Code of Criminal Procedure, as follows:</w:t>
      </w:r>
    </w:p>
    <w:p w:rsidR="009E0BD6" w:rsidRDefault="009E0BD6" w:rsidP="005B20F9">
      <w:pPr>
        <w:spacing w:after="0" w:line="240" w:lineRule="auto"/>
        <w:jc w:val="both"/>
        <w:rPr>
          <w:rFonts w:eastAsia="Times New Roman" w:cs="Times New Roman"/>
          <w:szCs w:val="24"/>
        </w:rPr>
      </w:pPr>
    </w:p>
    <w:p w:rsidR="009E0BD6" w:rsidRPr="00D43967" w:rsidRDefault="009E0BD6" w:rsidP="005B20F9">
      <w:pPr>
        <w:pStyle w:val="NoSpacing"/>
        <w:ind w:left="720"/>
        <w:jc w:val="both"/>
      </w:pPr>
      <w:r w:rsidRPr="00D43967">
        <w:t>Sec. </w:t>
      </w:r>
      <w:bookmarkStart w:id="2" w:name="#CR1"/>
      <w:r w:rsidRPr="00D43967">
        <w:t>1</w:t>
      </w:r>
      <w:bookmarkEnd w:id="2"/>
      <w:r w:rsidRPr="00D43967">
        <w:t xml:space="preserve">. OFFICE AUTHORIZED. Requires the commissioners court of any county having a population of more than two million, subject to the provisions of this article, to establish and maintain the office of medical examiner, and authorizes the commissioners court of any county to establish and provide for the maintenance of the office of medical examiner, rather than requiring the commissioners court of any county having a population of more than one million and not having a reputable medical school as defined in Articles 4501 and 4503, Revised Civil Statutes of Texas, subject to the provisions of this Act, to establish and maintain the office of </w:t>
      </w:r>
      <w:r>
        <w:t>medical examiner, and authorizing</w:t>
      </w:r>
      <w:r w:rsidRPr="00D43967">
        <w:t xml:space="preserve"> </w:t>
      </w:r>
      <w:r>
        <w:t>the commissioners c</w:t>
      </w:r>
      <w:r w:rsidRPr="00D43967">
        <w:t xml:space="preserve">ourt of any county to establish and provide for the maintenance of the office of medical examiner. </w:t>
      </w:r>
    </w:p>
    <w:p w:rsidR="009E0BD6" w:rsidRPr="005C2A78" w:rsidRDefault="009E0BD6" w:rsidP="005B20F9">
      <w:pPr>
        <w:spacing w:after="0" w:line="240" w:lineRule="auto"/>
        <w:jc w:val="both"/>
        <w:rPr>
          <w:rFonts w:eastAsia="Times New Roman" w:cs="Times New Roman"/>
          <w:szCs w:val="24"/>
        </w:rPr>
      </w:pPr>
    </w:p>
    <w:p w:rsidR="009E0BD6" w:rsidRPr="00C8671F" w:rsidRDefault="009E0BD6" w:rsidP="005B20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9E0BD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59" w:rsidRDefault="00554A59" w:rsidP="000F1DF9">
      <w:pPr>
        <w:spacing w:after="0" w:line="240" w:lineRule="auto"/>
      </w:pPr>
      <w:r>
        <w:separator/>
      </w:r>
    </w:p>
  </w:endnote>
  <w:endnote w:type="continuationSeparator" w:id="0">
    <w:p w:rsidR="00554A59" w:rsidRDefault="00554A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4A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0BD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0BD6">
                <w:rPr>
                  <w:sz w:val="20"/>
                  <w:szCs w:val="20"/>
                </w:rPr>
                <w:t>H.B. 3716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0B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4A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0B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0BD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59" w:rsidRDefault="00554A59" w:rsidP="000F1DF9">
      <w:pPr>
        <w:spacing w:after="0" w:line="240" w:lineRule="auto"/>
      </w:pPr>
      <w:r>
        <w:separator/>
      </w:r>
    </w:p>
  </w:footnote>
  <w:footnote w:type="continuationSeparator" w:id="0">
    <w:p w:rsidR="00554A59" w:rsidRDefault="00554A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4A59"/>
    <w:rsid w:val="00585C31"/>
    <w:rsid w:val="005A7918"/>
    <w:rsid w:val="005E0AC7"/>
    <w:rsid w:val="005F46D7"/>
    <w:rsid w:val="00605CA0"/>
    <w:rsid w:val="006529C4"/>
    <w:rsid w:val="006D756B"/>
    <w:rsid w:val="00774EC7"/>
    <w:rsid w:val="00833061"/>
    <w:rsid w:val="008A6859"/>
    <w:rsid w:val="0093341F"/>
    <w:rsid w:val="009562E3"/>
    <w:rsid w:val="00986E9F"/>
    <w:rsid w:val="009E0BD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EF716"/>
  <w15:docId w15:val="{BAA4BB1B-41AB-46D2-8B99-81884F68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0BD6"/>
    <w:pPr>
      <w:spacing w:before="100" w:beforeAutospacing="1" w:after="100" w:afterAutospacing="1" w:line="240" w:lineRule="auto"/>
    </w:pPr>
    <w:rPr>
      <w:rFonts w:cs="Times New Roman"/>
      <w:szCs w:val="24"/>
    </w:rPr>
  </w:style>
  <w:style w:type="paragraph" w:styleId="NoSpacing">
    <w:name w:val="No Spacing"/>
    <w:uiPriority w:val="1"/>
    <w:qFormat/>
    <w:rsid w:val="009E0BD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4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3AA6" w:rsidP="00DB3A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4E9463C1424393B60BEE88B1AB2BD7"/>
        <w:category>
          <w:name w:val="General"/>
          <w:gallery w:val="placeholder"/>
        </w:category>
        <w:types>
          <w:type w:val="bbPlcHdr"/>
        </w:types>
        <w:behaviors>
          <w:behavior w:val="content"/>
        </w:behaviors>
        <w:guid w:val="{F5F4B675-86B1-4A26-8B20-6CDA5E6CC3D5}"/>
      </w:docPartPr>
      <w:docPartBody>
        <w:p w:rsidR="00000000" w:rsidRDefault="00E54E35"/>
      </w:docPartBody>
    </w:docPart>
    <w:docPart>
      <w:docPartPr>
        <w:name w:val="F6B7089FDA8E48A6A09D306C2F6777FB"/>
        <w:category>
          <w:name w:val="General"/>
          <w:gallery w:val="placeholder"/>
        </w:category>
        <w:types>
          <w:type w:val="bbPlcHdr"/>
        </w:types>
        <w:behaviors>
          <w:behavior w:val="content"/>
        </w:behaviors>
        <w:guid w:val="{71258692-D388-4CBD-93ED-34636A827C7A}"/>
      </w:docPartPr>
      <w:docPartBody>
        <w:p w:rsidR="00000000" w:rsidRDefault="00E54E35"/>
      </w:docPartBody>
    </w:docPart>
    <w:docPart>
      <w:docPartPr>
        <w:name w:val="EDBEBCBA7B4443758A979AA29C4977E9"/>
        <w:category>
          <w:name w:val="General"/>
          <w:gallery w:val="placeholder"/>
        </w:category>
        <w:types>
          <w:type w:val="bbPlcHdr"/>
        </w:types>
        <w:behaviors>
          <w:behavior w:val="content"/>
        </w:behaviors>
        <w:guid w:val="{3B3EFA3D-037E-4B72-8B11-00F93CD76166}"/>
      </w:docPartPr>
      <w:docPartBody>
        <w:p w:rsidR="00000000" w:rsidRDefault="00E54E35"/>
      </w:docPartBody>
    </w:docPart>
    <w:docPart>
      <w:docPartPr>
        <w:name w:val="ADFAF4C752BB4FDEA591F8A836E15562"/>
        <w:category>
          <w:name w:val="General"/>
          <w:gallery w:val="placeholder"/>
        </w:category>
        <w:types>
          <w:type w:val="bbPlcHdr"/>
        </w:types>
        <w:behaviors>
          <w:behavior w:val="content"/>
        </w:behaviors>
        <w:guid w:val="{3EDB7766-A93A-4CA9-B96C-069521208DF0}"/>
      </w:docPartPr>
      <w:docPartBody>
        <w:p w:rsidR="00000000" w:rsidRDefault="00E54E35"/>
      </w:docPartBody>
    </w:docPart>
    <w:docPart>
      <w:docPartPr>
        <w:name w:val="AAABF0A803AD4DF7827C18EF79CFF381"/>
        <w:category>
          <w:name w:val="General"/>
          <w:gallery w:val="placeholder"/>
        </w:category>
        <w:types>
          <w:type w:val="bbPlcHdr"/>
        </w:types>
        <w:behaviors>
          <w:behavior w:val="content"/>
        </w:behaviors>
        <w:guid w:val="{DA1E240A-974C-497C-8A19-9F31DA2183A5}"/>
      </w:docPartPr>
      <w:docPartBody>
        <w:p w:rsidR="00000000" w:rsidRDefault="00E54E35"/>
      </w:docPartBody>
    </w:docPart>
    <w:docPart>
      <w:docPartPr>
        <w:name w:val="6F1A8A763B4B43F6BA51B5FE1CC80A10"/>
        <w:category>
          <w:name w:val="General"/>
          <w:gallery w:val="placeholder"/>
        </w:category>
        <w:types>
          <w:type w:val="bbPlcHdr"/>
        </w:types>
        <w:behaviors>
          <w:behavior w:val="content"/>
        </w:behaviors>
        <w:guid w:val="{B43F4DCF-C2CF-48EC-AD72-E8C4F25A781D}"/>
      </w:docPartPr>
      <w:docPartBody>
        <w:p w:rsidR="00000000" w:rsidRDefault="00E54E35"/>
      </w:docPartBody>
    </w:docPart>
    <w:docPart>
      <w:docPartPr>
        <w:name w:val="FDC59A5259E545E496B88B896CB768F0"/>
        <w:category>
          <w:name w:val="General"/>
          <w:gallery w:val="placeholder"/>
        </w:category>
        <w:types>
          <w:type w:val="bbPlcHdr"/>
        </w:types>
        <w:behaviors>
          <w:behavior w:val="content"/>
        </w:behaviors>
        <w:guid w:val="{0E4F4432-AC1E-43B0-AB9E-83D379DC5A1F}"/>
      </w:docPartPr>
      <w:docPartBody>
        <w:p w:rsidR="00000000" w:rsidRDefault="00E54E35"/>
      </w:docPartBody>
    </w:docPart>
    <w:docPart>
      <w:docPartPr>
        <w:name w:val="3AF6B37378E541EE9AEC2D1A21911C1B"/>
        <w:category>
          <w:name w:val="General"/>
          <w:gallery w:val="placeholder"/>
        </w:category>
        <w:types>
          <w:type w:val="bbPlcHdr"/>
        </w:types>
        <w:behaviors>
          <w:behavior w:val="content"/>
        </w:behaviors>
        <w:guid w:val="{21D71B7E-133C-4566-81F7-056724D003CE}"/>
      </w:docPartPr>
      <w:docPartBody>
        <w:p w:rsidR="00000000" w:rsidRDefault="00E54E35"/>
      </w:docPartBody>
    </w:docPart>
    <w:docPart>
      <w:docPartPr>
        <w:name w:val="E7E8C7345A044E79A9C8AC33C22BA114"/>
        <w:category>
          <w:name w:val="General"/>
          <w:gallery w:val="placeholder"/>
        </w:category>
        <w:types>
          <w:type w:val="bbPlcHdr"/>
        </w:types>
        <w:behaviors>
          <w:behavior w:val="content"/>
        </w:behaviors>
        <w:guid w:val="{0D0DF53E-7B47-4E86-8647-19F31F0EE9F5}"/>
      </w:docPartPr>
      <w:docPartBody>
        <w:p w:rsidR="00000000" w:rsidRDefault="00DB3AA6" w:rsidP="00DB3AA6">
          <w:pPr>
            <w:pStyle w:val="E7E8C7345A044E79A9C8AC33C22BA114"/>
          </w:pPr>
          <w:r w:rsidRPr="00A30DD1">
            <w:rPr>
              <w:rStyle w:val="PlaceholderText"/>
            </w:rPr>
            <w:t>Click here to enter a date.</w:t>
          </w:r>
        </w:p>
      </w:docPartBody>
    </w:docPart>
    <w:docPart>
      <w:docPartPr>
        <w:name w:val="45770C4865344BDA9233B25259E79FFD"/>
        <w:category>
          <w:name w:val="General"/>
          <w:gallery w:val="placeholder"/>
        </w:category>
        <w:types>
          <w:type w:val="bbPlcHdr"/>
        </w:types>
        <w:behaviors>
          <w:behavior w:val="content"/>
        </w:behaviors>
        <w:guid w:val="{7E838D36-A4BD-45A8-8FB0-4F2918DB0933}"/>
      </w:docPartPr>
      <w:docPartBody>
        <w:p w:rsidR="00000000" w:rsidRDefault="00E54E35"/>
      </w:docPartBody>
    </w:docPart>
    <w:docPart>
      <w:docPartPr>
        <w:name w:val="EBDC19B941AB4070B8E8FDCE1C921E93"/>
        <w:category>
          <w:name w:val="General"/>
          <w:gallery w:val="placeholder"/>
        </w:category>
        <w:types>
          <w:type w:val="bbPlcHdr"/>
        </w:types>
        <w:behaviors>
          <w:behavior w:val="content"/>
        </w:behaviors>
        <w:guid w:val="{800E5208-B6CF-43C3-BA3A-9FEE30DDBC7B}"/>
      </w:docPartPr>
      <w:docPartBody>
        <w:p w:rsidR="00000000" w:rsidRDefault="00E54E35"/>
      </w:docPartBody>
    </w:docPart>
    <w:docPart>
      <w:docPartPr>
        <w:name w:val="3D88C74B890F46E49C9EF353BFD8942F"/>
        <w:category>
          <w:name w:val="General"/>
          <w:gallery w:val="placeholder"/>
        </w:category>
        <w:types>
          <w:type w:val="bbPlcHdr"/>
        </w:types>
        <w:behaviors>
          <w:behavior w:val="content"/>
        </w:behaviors>
        <w:guid w:val="{21499AF8-20EB-42CA-A775-9F29B441A527}"/>
      </w:docPartPr>
      <w:docPartBody>
        <w:p w:rsidR="00000000" w:rsidRDefault="00DB3AA6" w:rsidP="00DB3AA6">
          <w:pPr>
            <w:pStyle w:val="3D88C74B890F46E49C9EF353BFD8942F"/>
          </w:pPr>
          <w:r>
            <w:rPr>
              <w:rFonts w:eastAsia="Times New Roman" w:cs="Times New Roman"/>
              <w:bCs/>
              <w:szCs w:val="24"/>
            </w:rPr>
            <w:t xml:space="preserve"> </w:t>
          </w:r>
        </w:p>
      </w:docPartBody>
    </w:docPart>
    <w:docPart>
      <w:docPartPr>
        <w:name w:val="8A66DFFB7EAB4029ACDCC7AFFA8BE7FD"/>
        <w:category>
          <w:name w:val="General"/>
          <w:gallery w:val="placeholder"/>
        </w:category>
        <w:types>
          <w:type w:val="bbPlcHdr"/>
        </w:types>
        <w:behaviors>
          <w:behavior w:val="content"/>
        </w:behaviors>
        <w:guid w:val="{02A449FB-EFC2-46F0-AB8C-5EE20A5E3E4C}"/>
      </w:docPartPr>
      <w:docPartBody>
        <w:p w:rsidR="00000000" w:rsidRDefault="00E54E35"/>
      </w:docPartBody>
    </w:docPart>
    <w:docPart>
      <w:docPartPr>
        <w:name w:val="7880F4D5BD014AA1A6DE1386B9555301"/>
        <w:category>
          <w:name w:val="General"/>
          <w:gallery w:val="placeholder"/>
        </w:category>
        <w:types>
          <w:type w:val="bbPlcHdr"/>
        </w:types>
        <w:behaviors>
          <w:behavior w:val="content"/>
        </w:behaviors>
        <w:guid w:val="{9B04A352-0868-46ED-8F3C-37CD8AA40FB6}"/>
      </w:docPartPr>
      <w:docPartBody>
        <w:p w:rsidR="00000000" w:rsidRDefault="00E54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3AA6"/>
    <w:rsid w:val="00E11D0C"/>
    <w:rsid w:val="00E35A8C"/>
    <w:rsid w:val="00E54E35"/>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A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3AA6"/>
    <w:rPr>
      <w:rFonts w:ascii="Times New Roman" w:hAnsi="Times New Roman"/>
      <w:sz w:val="24"/>
    </w:rPr>
  </w:style>
  <w:style w:type="paragraph" w:customStyle="1" w:styleId="487D89B4F8B34DB4967D41FE18F7F88D9">
    <w:name w:val="487D89B4F8B34DB4967D41FE18F7F88D9"/>
    <w:rsid w:val="00DB3AA6"/>
    <w:rPr>
      <w:rFonts w:ascii="Times New Roman" w:hAnsi="Times New Roman"/>
      <w:sz w:val="24"/>
    </w:rPr>
  </w:style>
  <w:style w:type="paragraph" w:customStyle="1" w:styleId="AE2570ED5D764CD7AF9686706F550F4622">
    <w:name w:val="AE2570ED5D764CD7AF9686706F550F4622"/>
    <w:rsid w:val="00DB3AA6"/>
    <w:pPr>
      <w:tabs>
        <w:tab w:val="center" w:pos="4680"/>
        <w:tab w:val="right" w:pos="9360"/>
      </w:tabs>
      <w:spacing w:after="0" w:line="240" w:lineRule="auto"/>
    </w:pPr>
    <w:rPr>
      <w:rFonts w:ascii="Times New Roman" w:hAnsi="Times New Roman"/>
      <w:sz w:val="24"/>
    </w:rPr>
  </w:style>
  <w:style w:type="paragraph" w:customStyle="1" w:styleId="E7E8C7345A044E79A9C8AC33C22BA114">
    <w:name w:val="E7E8C7345A044E79A9C8AC33C22BA114"/>
    <w:rsid w:val="00DB3AA6"/>
    <w:pPr>
      <w:spacing w:after="160" w:line="259" w:lineRule="auto"/>
    </w:pPr>
  </w:style>
  <w:style w:type="paragraph" w:customStyle="1" w:styleId="3D88C74B890F46E49C9EF353BFD8942F">
    <w:name w:val="3D88C74B890F46E49C9EF353BFD8942F"/>
    <w:rsid w:val="00DB3A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C86DF3-5F52-405A-8904-1B0F34B2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302</Words>
  <Characters>1723</Characters>
  <Application>Microsoft Office Word</Application>
  <DocSecurity>0</DocSecurity>
  <Lines>14</Lines>
  <Paragraphs>4</Paragraphs>
  <ScaleCrop>false</ScaleCrop>
  <Company>Texas Legislative Council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2019-05-17T01:45:00Z</dcterms:modified>
</cp:coreProperties>
</file>

<file path=docProps/custom.xml><?xml version="1.0" encoding="utf-8"?>
<op:Properties xmlns:vt="http://schemas.openxmlformats.org/officeDocument/2006/docPropsVTypes" xmlns:op="http://schemas.openxmlformats.org/officeDocument/2006/custom-properties"/>
</file>