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3226" w:rsidTr="00345119">
        <w:tc>
          <w:tcPr>
            <w:tcW w:w="9576" w:type="dxa"/>
            <w:noWrap/>
          </w:tcPr>
          <w:p w:rsidR="008423E4" w:rsidRPr="0022177D" w:rsidRDefault="00A80D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0D57" w:rsidP="008423E4">
      <w:pPr>
        <w:jc w:val="center"/>
      </w:pPr>
    </w:p>
    <w:p w:rsidR="008423E4" w:rsidRPr="00B31F0E" w:rsidRDefault="00A80D57" w:rsidP="008423E4"/>
    <w:p w:rsidR="008423E4" w:rsidRPr="00742794" w:rsidRDefault="00A80D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3226" w:rsidTr="00345119">
        <w:tc>
          <w:tcPr>
            <w:tcW w:w="9576" w:type="dxa"/>
          </w:tcPr>
          <w:p w:rsidR="008423E4" w:rsidRPr="00861995" w:rsidRDefault="00A80D57" w:rsidP="00345119">
            <w:pPr>
              <w:jc w:val="right"/>
            </w:pPr>
            <w:r>
              <w:t>C.S.H.B. 3760</w:t>
            </w:r>
          </w:p>
        </w:tc>
      </w:tr>
      <w:tr w:rsidR="002E3226" w:rsidTr="00345119">
        <w:tc>
          <w:tcPr>
            <w:tcW w:w="9576" w:type="dxa"/>
          </w:tcPr>
          <w:p w:rsidR="008423E4" w:rsidRPr="00861995" w:rsidRDefault="00A80D57" w:rsidP="00E0593E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2E3226" w:rsidTr="00345119">
        <w:tc>
          <w:tcPr>
            <w:tcW w:w="9576" w:type="dxa"/>
          </w:tcPr>
          <w:p w:rsidR="008423E4" w:rsidRPr="00861995" w:rsidRDefault="00A80D57" w:rsidP="00345119">
            <w:pPr>
              <w:jc w:val="right"/>
            </w:pPr>
            <w:r>
              <w:t>Transportation</w:t>
            </w:r>
          </w:p>
        </w:tc>
      </w:tr>
      <w:tr w:rsidR="002E3226" w:rsidTr="00345119">
        <w:tc>
          <w:tcPr>
            <w:tcW w:w="9576" w:type="dxa"/>
          </w:tcPr>
          <w:p w:rsidR="008423E4" w:rsidRDefault="00A80D5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80D57" w:rsidP="008423E4">
      <w:pPr>
        <w:tabs>
          <w:tab w:val="right" w:pos="9360"/>
        </w:tabs>
      </w:pPr>
    </w:p>
    <w:p w:rsidR="008423E4" w:rsidRDefault="00A80D57" w:rsidP="008423E4"/>
    <w:p w:rsidR="008423E4" w:rsidRDefault="00A80D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3226" w:rsidTr="00345119">
        <w:tc>
          <w:tcPr>
            <w:tcW w:w="9576" w:type="dxa"/>
          </w:tcPr>
          <w:p w:rsidR="008423E4" w:rsidRPr="00A8133F" w:rsidRDefault="00A80D57" w:rsidP="007062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0D57" w:rsidP="007062EB"/>
          <w:p w:rsidR="008423E4" w:rsidRDefault="00A80D57" w:rsidP="007062EB">
            <w:pPr>
              <w:pStyle w:val="Header"/>
              <w:jc w:val="both"/>
            </w:pPr>
            <w:r>
              <w:t>It has been noted that</w:t>
            </w:r>
            <w:r>
              <w:t xml:space="preserve"> state agencies, counties, and municipalities possess </w:t>
            </w:r>
            <w:r>
              <w:t xml:space="preserve">vehicles </w:t>
            </w:r>
            <w:r>
              <w:t xml:space="preserve">that </w:t>
            </w:r>
            <w:r>
              <w:t xml:space="preserve">are </w:t>
            </w:r>
            <w:r>
              <w:t xml:space="preserve">functional but beyond </w:t>
            </w:r>
            <w:r>
              <w:t xml:space="preserve">their useful </w:t>
            </w:r>
            <w:r>
              <w:t>lifespan</w:t>
            </w:r>
            <w:r>
              <w:t xml:space="preserve">. </w:t>
            </w:r>
            <w:r>
              <w:t xml:space="preserve">Concerns have been expressed </w:t>
            </w:r>
            <w:r>
              <w:t xml:space="preserve">that </w:t>
            </w:r>
            <w:r>
              <w:t>the law should be clarified with regard to the sale of these vehicles as surplus</w:t>
            </w:r>
            <w:r>
              <w:t xml:space="preserve">. </w:t>
            </w:r>
            <w:r>
              <w:t>C.S.</w:t>
            </w:r>
            <w:r>
              <w:t xml:space="preserve">H.B. 3760 seeks to address these concerns by providing for the issuance of temporary plates for </w:t>
            </w:r>
            <w:r>
              <w:t xml:space="preserve">a </w:t>
            </w:r>
            <w:r>
              <w:t xml:space="preserve">vehicle sold by such an </w:t>
            </w:r>
            <w:r>
              <w:t>enti</w:t>
            </w:r>
            <w:r>
              <w:t>ty</w:t>
            </w:r>
            <w:r>
              <w:t>.</w:t>
            </w:r>
          </w:p>
          <w:p w:rsidR="008423E4" w:rsidRPr="00E26B13" w:rsidRDefault="00A80D57" w:rsidP="007062EB">
            <w:pPr>
              <w:rPr>
                <w:b/>
              </w:rPr>
            </w:pPr>
          </w:p>
        </w:tc>
      </w:tr>
      <w:tr w:rsidR="002E3226" w:rsidTr="00345119">
        <w:tc>
          <w:tcPr>
            <w:tcW w:w="9576" w:type="dxa"/>
          </w:tcPr>
          <w:p w:rsidR="0017725B" w:rsidRDefault="00A80D57" w:rsidP="007062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0D57" w:rsidP="007062EB">
            <w:pPr>
              <w:rPr>
                <w:b/>
                <w:u w:val="single"/>
              </w:rPr>
            </w:pPr>
          </w:p>
          <w:p w:rsidR="00866C2D" w:rsidRPr="00866C2D" w:rsidRDefault="00A80D57" w:rsidP="007062E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A80D57" w:rsidP="007062EB">
            <w:pPr>
              <w:rPr>
                <w:b/>
                <w:u w:val="single"/>
              </w:rPr>
            </w:pPr>
          </w:p>
        </w:tc>
      </w:tr>
      <w:tr w:rsidR="002E3226" w:rsidTr="00345119">
        <w:tc>
          <w:tcPr>
            <w:tcW w:w="9576" w:type="dxa"/>
          </w:tcPr>
          <w:p w:rsidR="008423E4" w:rsidRPr="00A8133F" w:rsidRDefault="00A80D57" w:rsidP="007062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0D57" w:rsidP="007062EB"/>
          <w:p w:rsidR="00866C2D" w:rsidRDefault="00A80D57" w:rsidP="00706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0D57" w:rsidP="007062EB">
            <w:pPr>
              <w:rPr>
                <w:b/>
              </w:rPr>
            </w:pPr>
          </w:p>
        </w:tc>
      </w:tr>
      <w:tr w:rsidR="002E3226" w:rsidTr="00345119">
        <w:tc>
          <w:tcPr>
            <w:tcW w:w="9576" w:type="dxa"/>
          </w:tcPr>
          <w:p w:rsidR="008423E4" w:rsidRPr="00A8133F" w:rsidRDefault="00A80D57" w:rsidP="007062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0D57" w:rsidP="007062EB"/>
          <w:p w:rsidR="008423E4" w:rsidRDefault="00A80D57" w:rsidP="00706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3760 amends the Transportation Code to </w:t>
            </w:r>
            <w:r>
              <w:t xml:space="preserve">authorize </w:t>
            </w:r>
            <w:r>
              <w:t xml:space="preserve">a </w:t>
            </w:r>
            <w:r w:rsidRPr="00866C2D">
              <w:t xml:space="preserve">federal, state, or local governmental agency </w:t>
            </w:r>
            <w:r>
              <w:t xml:space="preserve">that is </w:t>
            </w:r>
            <w:r w:rsidRPr="00866C2D">
              <w:t>exempt from the requirement to obtain a dealer general distinguishing number</w:t>
            </w:r>
            <w:r>
              <w:t xml:space="preserve"> </w:t>
            </w:r>
            <w:r>
              <w:t xml:space="preserve">to issue </w:t>
            </w:r>
            <w:r>
              <w:t>one temporary buyer's tag for a vehicle sold or otherwise dis</w:t>
            </w:r>
            <w:r>
              <w:t>posed of by the governmental agency under state law. The bill establishes that a governmental agency that issues such a temporary buyer's tag is subject to statutory provisions applicable to a dealer relating to the buyer's temporary tag database and the u</w:t>
            </w:r>
            <w:r>
              <w:t>nauthorized reproduction, purchase, use, or sale of temporary tags. The bill exempts the governmental agency from payment of the $5 registration fee for the tag</w:t>
            </w:r>
            <w:r>
              <w:t xml:space="preserve">. </w:t>
            </w:r>
          </w:p>
          <w:p w:rsidR="008423E4" w:rsidRPr="00835628" w:rsidRDefault="00A80D57" w:rsidP="007062EB">
            <w:pPr>
              <w:rPr>
                <w:b/>
              </w:rPr>
            </w:pPr>
          </w:p>
        </w:tc>
      </w:tr>
      <w:tr w:rsidR="002E3226" w:rsidTr="00345119">
        <w:tc>
          <w:tcPr>
            <w:tcW w:w="9576" w:type="dxa"/>
          </w:tcPr>
          <w:p w:rsidR="008423E4" w:rsidRPr="00A8133F" w:rsidRDefault="00A80D57" w:rsidP="007062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0D57" w:rsidP="007062EB"/>
          <w:p w:rsidR="008423E4" w:rsidRPr="003624F2" w:rsidRDefault="00A80D57" w:rsidP="00706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80D57" w:rsidP="007062EB">
            <w:pPr>
              <w:rPr>
                <w:b/>
              </w:rPr>
            </w:pPr>
          </w:p>
        </w:tc>
      </w:tr>
      <w:tr w:rsidR="002E3226" w:rsidTr="00345119">
        <w:tc>
          <w:tcPr>
            <w:tcW w:w="9576" w:type="dxa"/>
          </w:tcPr>
          <w:p w:rsidR="00E0593E" w:rsidRDefault="00A80D57" w:rsidP="007062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057B7" w:rsidRDefault="00A80D57" w:rsidP="007062EB">
            <w:pPr>
              <w:jc w:val="both"/>
            </w:pPr>
          </w:p>
          <w:p w:rsidR="000057B7" w:rsidRDefault="00A80D57" w:rsidP="007062EB">
            <w:pPr>
              <w:jc w:val="both"/>
            </w:pPr>
            <w:r>
              <w:t>While C.S.H.B.</w:t>
            </w:r>
            <w:r>
              <w:t xml:space="preserve"> 3760 may differ from the original in minor or nonsubstantive ways, the following summarizes the substantial differences between the introduced and committee substitute versions of the bill.</w:t>
            </w:r>
          </w:p>
          <w:p w:rsidR="000057B7" w:rsidRDefault="00A80D57" w:rsidP="007062EB">
            <w:pPr>
              <w:jc w:val="both"/>
            </w:pPr>
          </w:p>
          <w:p w:rsidR="000057B7" w:rsidRDefault="00A80D57" w:rsidP="007062EB">
            <w:pPr>
              <w:jc w:val="both"/>
            </w:pPr>
            <w:r>
              <w:t>The substitute</w:t>
            </w:r>
            <w:r>
              <w:t xml:space="preserve"> replaces a requirement for a federal, state, or l</w:t>
            </w:r>
            <w:r>
              <w:t xml:space="preserve">ocal governmental agency exempt from the requirement to obtain a dealer general distinguishing number to issue to a person who buys a vehicle one temporary buyer's tag for the vehicle with an authorization for such an agency to issue the tag for a vehicle </w:t>
            </w:r>
            <w:r>
              <w:t>sold or otherwise disposed of by the agency under state law.</w:t>
            </w:r>
          </w:p>
          <w:p w:rsidR="00C17CB3" w:rsidRDefault="00A80D57" w:rsidP="007062EB">
            <w:pPr>
              <w:jc w:val="both"/>
            </w:pPr>
          </w:p>
          <w:p w:rsidR="00C17CB3" w:rsidRDefault="00A80D57" w:rsidP="007062EB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 xml:space="preserve">includes a provision subjecting such an agency that issues the tag to statutory provisions relating to the </w:t>
            </w:r>
            <w:r w:rsidRPr="00C17CB3">
              <w:t>unauthorized reproduction, purchase, use, or sale of temporary tags</w:t>
            </w:r>
            <w:r>
              <w:t xml:space="preserve"> applicable to a </w:t>
            </w:r>
            <w:r>
              <w:t>dealer</w:t>
            </w:r>
            <w:r>
              <w:t>.</w:t>
            </w:r>
          </w:p>
          <w:p w:rsidR="000057B7" w:rsidRPr="000057B7" w:rsidRDefault="00A80D57" w:rsidP="007062EB">
            <w:pPr>
              <w:jc w:val="both"/>
            </w:pPr>
          </w:p>
        </w:tc>
      </w:tr>
      <w:tr w:rsidR="002E3226" w:rsidTr="00345119">
        <w:tc>
          <w:tcPr>
            <w:tcW w:w="9576" w:type="dxa"/>
          </w:tcPr>
          <w:p w:rsidR="00E0593E" w:rsidRPr="009C1E9A" w:rsidRDefault="00A80D57" w:rsidP="007062EB">
            <w:pPr>
              <w:rPr>
                <w:b/>
                <w:u w:val="single"/>
              </w:rPr>
            </w:pPr>
          </w:p>
        </w:tc>
      </w:tr>
      <w:tr w:rsidR="002E3226" w:rsidTr="00345119">
        <w:tc>
          <w:tcPr>
            <w:tcW w:w="9576" w:type="dxa"/>
          </w:tcPr>
          <w:p w:rsidR="00E0593E" w:rsidRPr="00E0593E" w:rsidRDefault="00A80D57" w:rsidP="007062EB">
            <w:pPr>
              <w:jc w:val="both"/>
            </w:pPr>
          </w:p>
        </w:tc>
      </w:tr>
    </w:tbl>
    <w:p w:rsidR="008423E4" w:rsidRPr="00BE0E75" w:rsidRDefault="00A80D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0D5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D57">
      <w:r>
        <w:separator/>
      </w:r>
    </w:p>
  </w:endnote>
  <w:endnote w:type="continuationSeparator" w:id="0">
    <w:p w:rsidR="00000000" w:rsidRDefault="00A8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3" w:rsidRDefault="00A8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3226" w:rsidTr="009C1E9A">
      <w:trPr>
        <w:cantSplit/>
      </w:trPr>
      <w:tc>
        <w:tcPr>
          <w:tcW w:w="0" w:type="pct"/>
        </w:tcPr>
        <w:p w:rsidR="00137D90" w:rsidRDefault="00A80D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0D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0D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0D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0D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226" w:rsidTr="009C1E9A">
      <w:trPr>
        <w:cantSplit/>
      </w:trPr>
      <w:tc>
        <w:tcPr>
          <w:tcW w:w="0" w:type="pct"/>
        </w:tcPr>
        <w:p w:rsidR="00EC379B" w:rsidRDefault="00A80D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0D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30107</w:t>
          </w:r>
        </w:p>
      </w:tc>
      <w:tc>
        <w:tcPr>
          <w:tcW w:w="2453" w:type="pct"/>
        </w:tcPr>
        <w:p w:rsidR="00EC379B" w:rsidRDefault="00A80D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19.116.1142</w:t>
          </w:r>
          <w:r>
            <w:fldChar w:fldCharType="end"/>
          </w:r>
        </w:p>
      </w:tc>
    </w:tr>
    <w:tr w:rsidR="002E3226" w:rsidTr="009C1E9A">
      <w:trPr>
        <w:cantSplit/>
      </w:trPr>
      <w:tc>
        <w:tcPr>
          <w:tcW w:w="0" w:type="pct"/>
        </w:tcPr>
        <w:p w:rsidR="00EC379B" w:rsidRDefault="00A80D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0D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19396</w:t>
          </w:r>
        </w:p>
      </w:tc>
      <w:tc>
        <w:tcPr>
          <w:tcW w:w="2453" w:type="pct"/>
        </w:tcPr>
        <w:p w:rsidR="00EC379B" w:rsidRDefault="00A80D57" w:rsidP="006D504F">
          <w:pPr>
            <w:pStyle w:val="Footer"/>
            <w:rPr>
              <w:rStyle w:val="PageNumber"/>
            </w:rPr>
          </w:pPr>
        </w:p>
        <w:p w:rsidR="00EC379B" w:rsidRDefault="00A80D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2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0D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80D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0D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3" w:rsidRDefault="00A8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0D57">
      <w:r>
        <w:separator/>
      </w:r>
    </w:p>
  </w:footnote>
  <w:footnote w:type="continuationSeparator" w:id="0">
    <w:p w:rsidR="00000000" w:rsidRDefault="00A8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3" w:rsidRDefault="00A8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3" w:rsidRDefault="00A80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3" w:rsidRDefault="00A8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105"/>
    <w:multiLevelType w:val="hybridMultilevel"/>
    <w:tmpl w:val="27D0E314"/>
    <w:lvl w:ilvl="0" w:tplc="EE1678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9EA8AB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ECC0D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EBC82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36A94E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5B2AE4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E018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5E2F3B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062BC4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6"/>
    <w:rsid w:val="002E3226"/>
    <w:rsid w:val="00A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28220-1B1E-4AE4-8416-7C68E67B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6C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C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2147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HB03760 (Committee Report (Substituted))</vt:lpstr>
    </vt:vector>
  </TitlesOfParts>
  <Company>State of Texas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30107</dc:subject>
  <dc:creator>State of Texas</dc:creator>
  <dc:description>HB 3760 by Guillen-(H)Transportation (Substitute Document Number: 86R 19396)</dc:description>
  <cp:lastModifiedBy>Stacey Nicchio</cp:lastModifiedBy>
  <cp:revision>2</cp:revision>
  <cp:lastPrinted>2003-11-26T17:21:00Z</cp:lastPrinted>
  <dcterms:created xsi:type="dcterms:W3CDTF">2019-04-29T22:39:00Z</dcterms:created>
  <dcterms:modified xsi:type="dcterms:W3CDTF">2019-04-29T22:39:00Z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19.116.1142</vt:lpwstr>
  </property>
</Properties>
</file>