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3410EE" w:rsidTr="00345119">
        <w:tc>
          <w:tcPr>
            <w:tcW w:w="9576" w:type="dxa"/>
            <w:noWrap/>
          </w:tcPr>
          <w:p w:rsidR="008423E4" w:rsidRPr="0022177D" w:rsidRDefault="00671155" w:rsidP="00345119">
            <w:pPr>
              <w:pStyle w:val="Heading1"/>
            </w:pPr>
            <w:bookmarkStart w:id="0" w:name="_GoBack"/>
            <w:bookmarkEnd w:id="0"/>
            <w:r w:rsidRPr="00631897">
              <w:t>BILL ANALYSIS</w:t>
            </w:r>
          </w:p>
        </w:tc>
      </w:tr>
    </w:tbl>
    <w:p w:rsidR="008423E4" w:rsidRPr="0022177D" w:rsidRDefault="00671155" w:rsidP="008423E4">
      <w:pPr>
        <w:jc w:val="center"/>
      </w:pPr>
    </w:p>
    <w:p w:rsidR="008423E4" w:rsidRPr="00B31F0E" w:rsidRDefault="00671155" w:rsidP="008423E4"/>
    <w:p w:rsidR="008423E4" w:rsidRPr="00742794" w:rsidRDefault="00671155" w:rsidP="008423E4">
      <w:pPr>
        <w:tabs>
          <w:tab w:val="right" w:pos="9360"/>
        </w:tabs>
      </w:pPr>
    </w:p>
    <w:tbl>
      <w:tblPr>
        <w:tblW w:w="0" w:type="auto"/>
        <w:tblLayout w:type="fixed"/>
        <w:tblLook w:val="01E0" w:firstRow="1" w:lastRow="1" w:firstColumn="1" w:lastColumn="1" w:noHBand="0" w:noVBand="0"/>
      </w:tblPr>
      <w:tblGrid>
        <w:gridCol w:w="9576"/>
      </w:tblGrid>
      <w:tr w:rsidR="003410EE" w:rsidTr="00345119">
        <w:tc>
          <w:tcPr>
            <w:tcW w:w="9576" w:type="dxa"/>
          </w:tcPr>
          <w:p w:rsidR="008423E4" w:rsidRPr="00861995" w:rsidRDefault="00671155" w:rsidP="00345119">
            <w:pPr>
              <w:jc w:val="right"/>
            </w:pPr>
            <w:r>
              <w:t>C.S.H.B. 3782</w:t>
            </w:r>
          </w:p>
        </w:tc>
      </w:tr>
      <w:tr w:rsidR="003410EE" w:rsidTr="00345119">
        <w:tc>
          <w:tcPr>
            <w:tcW w:w="9576" w:type="dxa"/>
          </w:tcPr>
          <w:p w:rsidR="008423E4" w:rsidRPr="00861995" w:rsidRDefault="00671155" w:rsidP="00D06A1B">
            <w:pPr>
              <w:jc w:val="right"/>
            </w:pPr>
            <w:r>
              <w:t xml:space="preserve">By: </w:t>
            </w:r>
            <w:r>
              <w:t>Harless</w:t>
            </w:r>
          </w:p>
        </w:tc>
      </w:tr>
      <w:tr w:rsidR="003410EE" w:rsidTr="00345119">
        <w:tc>
          <w:tcPr>
            <w:tcW w:w="9576" w:type="dxa"/>
          </w:tcPr>
          <w:p w:rsidR="008423E4" w:rsidRPr="00861995" w:rsidRDefault="00671155" w:rsidP="00345119">
            <w:pPr>
              <w:jc w:val="right"/>
            </w:pPr>
            <w:r>
              <w:t>Natural Resources</w:t>
            </w:r>
          </w:p>
        </w:tc>
      </w:tr>
      <w:tr w:rsidR="003410EE" w:rsidTr="00345119">
        <w:tc>
          <w:tcPr>
            <w:tcW w:w="9576" w:type="dxa"/>
          </w:tcPr>
          <w:p w:rsidR="008423E4" w:rsidRDefault="00671155" w:rsidP="00345119">
            <w:pPr>
              <w:jc w:val="right"/>
            </w:pPr>
            <w:r>
              <w:t>Committee Report (Substituted)</w:t>
            </w:r>
          </w:p>
        </w:tc>
      </w:tr>
    </w:tbl>
    <w:p w:rsidR="008423E4" w:rsidRDefault="00671155" w:rsidP="008423E4">
      <w:pPr>
        <w:tabs>
          <w:tab w:val="right" w:pos="9360"/>
        </w:tabs>
      </w:pPr>
    </w:p>
    <w:p w:rsidR="008423E4" w:rsidRDefault="00671155" w:rsidP="008423E4"/>
    <w:p w:rsidR="008423E4" w:rsidRDefault="00671155" w:rsidP="008423E4"/>
    <w:tbl>
      <w:tblPr>
        <w:tblW w:w="0" w:type="auto"/>
        <w:tblCellMar>
          <w:left w:w="115" w:type="dxa"/>
          <w:right w:w="115" w:type="dxa"/>
        </w:tblCellMar>
        <w:tblLook w:val="01E0" w:firstRow="1" w:lastRow="1" w:firstColumn="1" w:lastColumn="1" w:noHBand="0" w:noVBand="0"/>
      </w:tblPr>
      <w:tblGrid>
        <w:gridCol w:w="9576"/>
      </w:tblGrid>
      <w:tr w:rsidR="003410EE" w:rsidTr="00345119">
        <w:tc>
          <w:tcPr>
            <w:tcW w:w="9576" w:type="dxa"/>
          </w:tcPr>
          <w:p w:rsidR="008423E4" w:rsidRPr="00A8133F" w:rsidRDefault="00671155" w:rsidP="00B76058">
            <w:pPr>
              <w:rPr>
                <w:b/>
              </w:rPr>
            </w:pPr>
            <w:r w:rsidRPr="009C1E9A">
              <w:rPr>
                <w:b/>
                <w:u w:val="single"/>
              </w:rPr>
              <w:t>BACKGROUND AND PURPOSE</w:t>
            </w:r>
            <w:r>
              <w:rPr>
                <w:b/>
              </w:rPr>
              <w:t xml:space="preserve"> </w:t>
            </w:r>
          </w:p>
          <w:p w:rsidR="008423E4" w:rsidRDefault="00671155" w:rsidP="00B76058"/>
          <w:p w:rsidR="008423E4" w:rsidRDefault="00671155" w:rsidP="00B76058">
            <w:pPr>
              <w:pStyle w:val="Header"/>
              <w:tabs>
                <w:tab w:val="clear" w:pos="4320"/>
                <w:tab w:val="clear" w:pos="8640"/>
              </w:tabs>
              <w:jc w:val="both"/>
            </w:pPr>
            <w:r>
              <w:t>It has been noted that t</w:t>
            </w:r>
            <w:r>
              <w:t>he Harris County Flood Control District has numerous property interests in Harris County</w:t>
            </w:r>
            <w:r>
              <w:t xml:space="preserve"> and that e</w:t>
            </w:r>
            <w:r>
              <w:t>ncroachments from neighboring properties are a common problem</w:t>
            </w:r>
            <w:r>
              <w:t xml:space="preserve"> and make maintaining the critical flood prevention infrastructure in </w:t>
            </w:r>
            <w:r>
              <w:t>the</w:t>
            </w:r>
            <w:r>
              <w:t xml:space="preserve"> </w:t>
            </w:r>
            <w:r>
              <w:t>c</w:t>
            </w:r>
            <w:r>
              <w:t>ounty more costly to the taxpayers and difficult for the district</w:t>
            </w:r>
            <w:r>
              <w:t>.</w:t>
            </w:r>
            <w:r>
              <w:t xml:space="preserve"> </w:t>
            </w:r>
            <w:r>
              <w:t xml:space="preserve">Concerns have been raised regarding the </w:t>
            </w:r>
            <w:r w:rsidRPr="001622D8">
              <w:t>expensive and</w:t>
            </w:r>
            <w:r w:rsidRPr="001622D8">
              <w:t xml:space="preserve"> time-consuming</w:t>
            </w:r>
            <w:r>
              <w:t xml:space="preserve"> </w:t>
            </w:r>
            <w:r>
              <w:t xml:space="preserve">process to remove these encroachments. </w:t>
            </w:r>
            <w:r>
              <w:t>C.S.</w:t>
            </w:r>
            <w:r>
              <w:t>H.B. 3782</w:t>
            </w:r>
            <w:r>
              <w:t xml:space="preserve"> seeks to address these concerns by authorizing</w:t>
            </w:r>
            <w:r w:rsidRPr="001622D8">
              <w:t xml:space="preserve"> the </w:t>
            </w:r>
            <w:r>
              <w:t>d</w:t>
            </w:r>
            <w:r w:rsidRPr="001622D8">
              <w:t>istrict to remove</w:t>
            </w:r>
            <w:r>
              <w:t xml:space="preserve">, </w:t>
            </w:r>
            <w:r w:rsidRPr="001622D8">
              <w:t>without the consent of the property's owner</w:t>
            </w:r>
            <w:r>
              <w:t xml:space="preserve"> but with notice</w:t>
            </w:r>
            <w:r>
              <w:t>,</w:t>
            </w:r>
            <w:r w:rsidRPr="001622D8">
              <w:t xml:space="preserve"> real or personal property placed on land owned by the d</w:t>
            </w:r>
            <w:r w:rsidRPr="001622D8">
              <w:t>istrict or land subject to a</w:t>
            </w:r>
            <w:r>
              <w:t>n easement held by the district.</w:t>
            </w:r>
          </w:p>
          <w:p w:rsidR="008423E4" w:rsidRPr="00E26B13" w:rsidRDefault="00671155" w:rsidP="00B76058">
            <w:pPr>
              <w:rPr>
                <w:b/>
              </w:rPr>
            </w:pPr>
          </w:p>
        </w:tc>
      </w:tr>
      <w:tr w:rsidR="003410EE" w:rsidTr="00345119">
        <w:tc>
          <w:tcPr>
            <w:tcW w:w="9576" w:type="dxa"/>
          </w:tcPr>
          <w:p w:rsidR="0017725B" w:rsidRDefault="00671155" w:rsidP="00B76058">
            <w:pPr>
              <w:rPr>
                <w:b/>
                <w:u w:val="single"/>
              </w:rPr>
            </w:pPr>
            <w:r>
              <w:rPr>
                <w:b/>
                <w:u w:val="single"/>
              </w:rPr>
              <w:t>CRIMINAL JUSTICE IMPACT</w:t>
            </w:r>
          </w:p>
          <w:p w:rsidR="0017725B" w:rsidRDefault="00671155" w:rsidP="00B76058">
            <w:pPr>
              <w:rPr>
                <w:b/>
                <w:u w:val="single"/>
              </w:rPr>
            </w:pPr>
          </w:p>
          <w:p w:rsidR="00B557C5" w:rsidRPr="00B557C5" w:rsidRDefault="00671155" w:rsidP="00B76058">
            <w:pPr>
              <w:jc w:val="both"/>
            </w:pPr>
            <w:r>
              <w:t xml:space="preserve">It is the committee's opinion that this bill does not expressly create a criminal offense, increase the punishment for an existing criminal offense or category of </w:t>
            </w:r>
            <w:r>
              <w:t>offenses, or change the eligibility of a person for community supervision, parole, or mandatory supervision.</w:t>
            </w:r>
          </w:p>
          <w:p w:rsidR="0017725B" w:rsidRPr="0017725B" w:rsidRDefault="00671155" w:rsidP="00B76058">
            <w:pPr>
              <w:rPr>
                <w:b/>
                <w:u w:val="single"/>
              </w:rPr>
            </w:pPr>
          </w:p>
        </w:tc>
      </w:tr>
      <w:tr w:rsidR="003410EE" w:rsidTr="00345119">
        <w:tc>
          <w:tcPr>
            <w:tcW w:w="9576" w:type="dxa"/>
          </w:tcPr>
          <w:p w:rsidR="008423E4" w:rsidRPr="00A8133F" w:rsidRDefault="00671155" w:rsidP="00B76058">
            <w:pPr>
              <w:rPr>
                <w:b/>
              </w:rPr>
            </w:pPr>
            <w:r w:rsidRPr="009C1E9A">
              <w:rPr>
                <w:b/>
                <w:u w:val="single"/>
              </w:rPr>
              <w:t>RULEMAKING AUTHORITY</w:t>
            </w:r>
            <w:r>
              <w:rPr>
                <w:b/>
              </w:rPr>
              <w:t xml:space="preserve"> </w:t>
            </w:r>
          </w:p>
          <w:p w:rsidR="008423E4" w:rsidRDefault="00671155" w:rsidP="00B76058"/>
          <w:p w:rsidR="00B557C5" w:rsidRDefault="00671155" w:rsidP="00B76058">
            <w:pPr>
              <w:pStyle w:val="Header"/>
              <w:tabs>
                <w:tab w:val="clear" w:pos="4320"/>
                <w:tab w:val="clear" w:pos="8640"/>
              </w:tabs>
              <w:jc w:val="both"/>
            </w:pPr>
            <w:r>
              <w:t>It is the committee's opinion that this bill does not expressly grant any additional rulemaking authority to a state offic</w:t>
            </w:r>
            <w:r>
              <w:t>er, department, agency, or institution.</w:t>
            </w:r>
          </w:p>
          <w:p w:rsidR="008423E4" w:rsidRPr="00E21FDC" w:rsidRDefault="00671155" w:rsidP="00B76058">
            <w:pPr>
              <w:rPr>
                <w:b/>
              </w:rPr>
            </w:pPr>
          </w:p>
        </w:tc>
      </w:tr>
      <w:tr w:rsidR="003410EE" w:rsidTr="00345119">
        <w:tc>
          <w:tcPr>
            <w:tcW w:w="9576" w:type="dxa"/>
          </w:tcPr>
          <w:p w:rsidR="008423E4" w:rsidRPr="00A8133F" w:rsidRDefault="00671155" w:rsidP="00B76058">
            <w:pPr>
              <w:rPr>
                <w:b/>
              </w:rPr>
            </w:pPr>
            <w:r w:rsidRPr="009C1E9A">
              <w:rPr>
                <w:b/>
                <w:u w:val="single"/>
              </w:rPr>
              <w:t>ANALYSIS</w:t>
            </w:r>
            <w:r>
              <w:rPr>
                <w:b/>
              </w:rPr>
              <w:t xml:space="preserve"> </w:t>
            </w:r>
          </w:p>
          <w:p w:rsidR="008423E4" w:rsidRDefault="00671155" w:rsidP="00B76058"/>
          <w:p w:rsidR="00E2667D" w:rsidRDefault="00671155" w:rsidP="00B76058">
            <w:pPr>
              <w:pStyle w:val="Header"/>
              <w:tabs>
                <w:tab w:val="clear" w:pos="4320"/>
                <w:tab w:val="clear" w:pos="8640"/>
              </w:tabs>
              <w:jc w:val="both"/>
            </w:pPr>
            <w:r>
              <w:t>C.S.</w:t>
            </w:r>
            <w:r>
              <w:t xml:space="preserve">H.B. 3782 amends </w:t>
            </w:r>
            <w:r w:rsidRPr="002F702A">
              <w:t xml:space="preserve">Chapter </w:t>
            </w:r>
            <w:r>
              <w:t xml:space="preserve">360, </w:t>
            </w:r>
            <w:r w:rsidRPr="002F702A">
              <w:t>Acts</w:t>
            </w:r>
            <w:r w:rsidRPr="002F702A">
              <w:t xml:space="preserve"> </w:t>
            </w:r>
            <w:r w:rsidRPr="002F702A">
              <w:t>of</w:t>
            </w:r>
            <w:r w:rsidRPr="00B557C5">
              <w:t xml:space="preserve"> the 45th Legislature, Regular Session, 1937,</w:t>
            </w:r>
            <w:r>
              <w:t xml:space="preserve"> to authorize the Harris County Flood Control District, in order to carry out district purposes, to </w:t>
            </w:r>
            <w:r w:rsidRPr="00B557C5">
              <w:t xml:space="preserve">remove real or </w:t>
            </w:r>
            <w:r w:rsidRPr="00B557C5">
              <w:t>personal property placed on land owned by the district or land subject to an easement held by the district, regardless of when the real or personal property was put in place and without the conse</w:t>
            </w:r>
            <w:r>
              <w:t>nt of the</w:t>
            </w:r>
            <w:r>
              <w:t xml:space="preserve"> property's</w:t>
            </w:r>
            <w:r>
              <w:t xml:space="preserve"> owner. </w:t>
            </w:r>
            <w:r>
              <w:t>The bill requires the district to</w:t>
            </w:r>
            <w:r>
              <w:t xml:space="preserve"> send notice by certified mail to the owner of property on which the district intends to act under the bill's provisions and to send a second notice by certified mail not </w:t>
            </w:r>
            <w:r>
              <w:t>earlier</w:t>
            </w:r>
            <w:r>
              <w:t xml:space="preserve"> than the 14th day after the date the initial notice is sent. </w:t>
            </w:r>
            <w:r>
              <w:t>The bill authori</w:t>
            </w:r>
            <w:r>
              <w:t xml:space="preserve">zes the district to </w:t>
            </w:r>
            <w:r w:rsidRPr="00B557C5">
              <w:t>bring a cause of action against the owner to recover th</w:t>
            </w:r>
            <w:r>
              <w:t>e c</w:t>
            </w:r>
            <w:r>
              <w:t>ost of removing the property</w:t>
            </w:r>
            <w:r>
              <w:t xml:space="preserve"> not earlier than the seventh day after the date the second notice was received</w:t>
            </w:r>
            <w:r>
              <w:t xml:space="preserve">. </w:t>
            </w:r>
          </w:p>
          <w:p w:rsidR="00E2667D" w:rsidRDefault="00671155" w:rsidP="00B76058">
            <w:pPr>
              <w:pStyle w:val="Header"/>
              <w:tabs>
                <w:tab w:val="clear" w:pos="4320"/>
                <w:tab w:val="clear" w:pos="8640"/>
              </w:tabs>
              <w:jc w:val="both"/>
            </w:pPr>
          </w:p>
          <w:p w:rsidR="00B557C5" w:rsidRDefault="00671155" w:rsidP="00B76058">
            <w:pPr>
              <w:pStyle w:val="Header"/>
              <w:tabs>
                <w:tab w:val="clear" w:pos="4320"/>
                <w:tab w:val="clear" w:pos="8640"/>
              </w:tabs>
              <w:jc w:val="both"/>
            </w:pPr>
            <w:r>
              <w:t xml:space="preserve">C.S.H.B. 3782 </w:t>
            </w:r>
            <w:r>
              <w:t>authorizes a court, in a suit brought by a property o</w:t>
            </w:r>
            <w:r>
              <w:t xml:space="preserve">wner regarding the removal of property, </w:t>
            </w:r>
            <w:r>
              <w:t xml:space="preserve">to deny a </w:t>
            </w:r>
            <w:r w:rsidRPr="00B557C5">
              <w:t xml:space="preserve">request for temporary injunctive relief against the district and </w:t>
            </w:r>
            <w:r>
              <w:t>to</w:t>
            </w:r>
            <w:r w:rsidRPr="00B557C5">
              <w:t xml:space="preserve"> issue injunctive relief allowing the district to remove the property if the district shows a substantial likelihood of success on the meri</w:t>
            </w:r>
            <w:r w:rsidRPr="00B557C5">
              <w:t>ts.</w:t>
            </w:r>
          </w:p>
          <w:p w:rsidR="008423E4" w:rsidRPr="00835628" w:rsidRDefault="00671155" w:rsidP="00B76058">
            <w:pPr>
              <w:rPr>
                <w:b/>
              </w:rPr>
            </w:pPr>
          </w:p>
        </w:tc>
      </w:tr>
      <w:tr w:rsidR="003410EE" w:rsidTr="00345119">
        <w:tc>
          <w:tcPr>
            <w:tcW w:w="9576" w:type="dxa"/>
          </w:tcPr>
          <w:p w:rsidR="008423E4" w:rsidRPr="00A8133F" w:rsidRDefault="00671155" w:rsidP="00B76058">
            <w:pPr>
              <w:rPr>
                <w:b/>
              </w:rPr>
            </w:pPr>
            <w:r w:rsidRPr="009C1E9A">
              <w:rPr>
                <w:b/>
                <w:u w:val="single"/>
              </w:rPr>
              <w:t>EFFECTIVE DATE</w:t>
            </w:r>
            <w:r>
              <w:rPr>
                <w:b/>
              </w:rPr>
              <w:t xml:space="preserve"> </w:t>
            </w:r>
          </w:p>
          <w:p w:rsidR="008423E4" w:rsidRDefault="00671155" w:rsidP="00B76058"/>
          <w:p w:rsidR="008423E4" w:rsidRPr="003624F2" w:rsidRDefault="00671155" w:rsidP="00B76058">
            <w:pPr>
              <w:pStyle w:val="Header"/>
              <w:tabs>
                <w:tab w:val="clear" w:pos="4320"/>
                <w:tab w:val="clear" w:pos="8640"/>
              </w:tabs>
              <w:jc w:val="both"/>
            </w:pPr>
            <w:r>
              <w:t>September 1, 2019.</w:t>
            </w:r>
          </w:p>
          <w:p w:rsidR="008423E4" w:rsidRDefault="00671155" w:rsidP="00B76058">
            <w:pPr>
              <w:rPr>
                <w:b/>
              </w:rPr>
            </w:pPr>
          </w:p>
          <w:p w:rsidR="002C27C8" w:rsidRPr="00233FDB" w:rsidRDefault="00671155" w:rsidP="00B76058">
            <w:pPr>
              <w:rPr>
                <w:b/>
              </w:rPr>
            </w:pPr>
          </w:p>
        </w:tc>
      </w:tr>
      <w:tr w:rsidR="003410EE" w:rsidTr="00345119">
        <w:tc>
          <w:tcPr>
            <w:tcW w:w="9576" w:type="dxa"/>
          </w:tcPr>
          <w:p w:rsidR="00D06A1B" w:rsidRDefault="00671155" w:rsidP="00B76058">
            <w:pPr>
              <w:jc w:val="both"/>
              <w:rPr>
                <w:b/>
                <w:u w:val="single"/>
              </w:rPr>
            </w:pPr>
            <w:r>
              <w:rPr>
                <w:b/>
                <w:u w:val="single"/>
              </w:rPr>
              <w:t>COMPARISON OF ORIGINAL AND SUBSTITUTE</w:t>
            </w:r>
          </w:p>
          <w:p w:rsidR="00806EE2" w:rsidRDefault="00671155" w:rsidP="00B76058">
            <w:pPr>
              <w:jc w:val="both"/>
            </w:pPr>
          </w:p>
          <w:p w:rsidR="00806EE2" w:rsidRDefault="00671155" w:rsidP="00B76058">
            <w:pPr>
              <w:jc w:val="both"/>
            </w:pPr>
            <w:r>
              <w:t xml:space="preserve">While C.S.H.B. 3782 may differ from the original in minor or nonsubstantive ways, the following summarizes the substantial differences between the introduced and committee </w:t>
            </w:r>
            <w:r>
              <w:t>substitute versions of the bill.</w:t>
            </w:r>
          </w:p>
          <w:p w:rsidR="00806EE2" w:rsidRDefault="00671155" w:rsidP="00B76058">
            <w:pPr>
              <w:jc w:val="both"/>
            </w:pPr>
          </w:p>
          <w:p w:rsidR="00806EE2" w:rsidRDefault="00671155" w:rsidP="00B76058">
            <w:pPr>
              <w:jc w:val="both"/>
            </w:pPr>
            <w:r>
              <w:t>The substitute</w:t>
            </w:r>
            <w:r>
              <w:t xml:space="preserve"> includes provisions relating to:</w:t>
            </w:r>
          </w:p>
          <w:p w:rsidR="00AF3EE3" w:rsidRDefault="00671155" w:rsidP="00B76058">
            <w:pPr>
              <w:pStyle w:val="ListParagraph"/>
              <w:numPr>
                <w:ilvl w:val="0"/>
                <w:numId w:val="1"/>
              </w:numPr>
              <w:spacing w:before="120" w:after="120"/>
              <w:contextualSpacing w:val="0"/>
              <w:jc w:val="both"/>
            </w:pPr>
            <w:r>
              <w:t>notice requirements for the district</w:t>
            </w:r>
            <w:r>
              <w:t>'s</w:t>
            </w:r>
            <w:r>
              <w:t xml:space="preserve"> inten</w:t>
            </w:r>
            <w:r>
              <w:t>tion</w:t>
            </w:r>
            <w:r>
              <w:t xml:space="preserve"> to </w:t>
            </w:r>
            <w:r>
              <w:t>remove real or personal property placed on land owned by the district or land subject to an easement held by the district</w:t>
            </w:r>
            <w:r>
              <w:t>;</w:t>
            </w:r>
            <w:r>
              <w:t xml:space="preserve"> and</w:t>
            </w:r>
          </w:p>
          <w:p w:rsidR="00AF3EE3" w:rsidRDefault="00671155" w:rsidP="00B76058">
            <w:pPr>
              <w:pStyle w:val="ListParagraph"/>
              <w:numPr>
                <w:ilvl w:val="0"/>
                <w:numId w:val="1"/>
              </w:numPr>
              <w:spacing w:before="120" w:after="120"/>
              <w:contextualSpacing w:val="0"/>
              <w:jc w:val="both"/>
            </w:pPr>
            <w:r>
              <w:t xml:space="preserve">the time frame in which the district </w:t>
            </w:r>
            <w:r>
              <w:t>may</w:t>
            </w:r>
            <w:r>
              <w:t xml:space="preserve"> bring a cause of action to recover the cost of removing the property. </w:t>
            </w:r>
          </w:p>
          <w:p w:rsidR="00806EE2" w:rsidRPr="00806EE2" w:rsidRDefault="00671155" w:rsidP="00B76058">
            <w:pPr>
              <w:jc w:val="both"/>
            </w:pPr>
          </w:p>
        </w:tc>
      </w:tr>
      <w:tr w:rsidR="003410EE" w:rsidTr="00345119">
        <w:tc>
          <w:tcPr>
            <w:tcW w:w="9576" w:type="dxa"/>
          </w:tcPr>
          <w:p w:rsidR="00D06A1B" w:rsidRPr="009C1E9A" w:rsidRDefault="00671155" w:rsidP="00B76058">
            <w:pPr>
              <w:rPr>
                <w:b/>
                <w:u w:val="single"/>
              </w:rPr>
            </w:pPr>
          </w:p>
        </w:tc>
      </w:tr>
      <w:tr w:rsidR="003410EE" w:rsidTr="00345119">
        <w:tc>
          <w:tcPr>
            <w:tcW w:w="9576" w:type="dxa"/>
          </w:tcPr>
          <w:p w:rsidR="00D06A1B" w:rsidRPr="00D06A1B" w:rsidRDefault="00671155" w:rsidP="00B76058">
            <w:pPr>
              <w:jc w:val="both"/>
            </w:pPr>
          </w:p>
        </w:tc>
      </w:tr>
    </w:tbl>
    <w:p w:rsidR="008423E4" w:rsidRPr="00BE0E75" w:rsidRDefault="00671155" w:rsidP="008423E4">
      <w:pPr>
        <w:spacing w:line="480" w:lineRule="auto"/>
        <w:jc w:val="both"/>
        <w:rPr>
          <w:rFonts w:ascii="Arial" w:hAnsi="Arial"/>
          <w:sz w:val="16"/>
          <w:szCs w:val="16"/>
        </w:rPr>
      </w:pPr>
    </w:p>
    <w:p w:rsidR="004108C3" w:rsidRPr="008423E4" w:rsidRDefault="00671155"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71155">
      <w:r>
        <w:separator/>
      </w:r>
    </w:p>
  </w:endnote>
  <w:endnote w:type="continuationSeparator" w:id="0">
    <w:p w:rsidR="00000000" w:rsidRDefault="0067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71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410EE" w:rsidTr="009C1E9A">
      <w:trPr>
        <w:cantSplit/>
      </w:trPr>
      <w:tc>
        <w:tcPr>
          <w:tcW w:w="0" w:type="pct"/>
        </w:tcPr>
        <w:p w:rsidR="00137D90" w:rsidRDefault="00671155" w:rsidP="009C1E9A">
          <w:pPr>
            <w:pStyle w:val="Footer"/>
            <w:tabs>
              <w:tab w:val="clear" w:pos="8640"/>
              <w:tab w:val="right" w:pos="9360"/>
            </w:tabs>
          </w:pPr>
        </w:p>
      </w:tc>
      <w:tc>
        <w:tcPr>
          <w:tcW w:w="2395" w:type="pct"/>
        </w:tcPr>
        <w:p w:rsidR="00137D90" w:rsidRDefault="00671155" w:rsidP="009C1E9A">
          <w:pPr>
            <w:pStyle w:val="Footer"/>
            <w:tabs>
              <w:tab w:val="clear" w:pos="8640"/>
              <w:tab w:val="right" w:pos="9360"/>
            </w:tabs>
          </w:pPr>
        </w:p>
        <w:p w:rsidR="001A4310" w:rsidRDefault="00671155" w:rsidP="009C1E9A">
          <w:pPr>
            <w:pStyle w:val="Footer"/>
            <w:tabs>
              <w:tab w:val="clear" w:pos="8640"/>
              <w:tab w:val="right" w:pos="9360"/>
            </w:tabs>
          </w:pPr>
        </w:p>
        <w:p w:rsidR="00137D90" w:rsidRDefault="00671155" w:rsidP="009C1E9A">
          <w:pPr>
            <w:pStyle w:val="Footer"/>
            <w:tabs>
              <w:tab w:val="clear" w:pos="8640"/>
              <w:tab w:val="right" w:pos="9360"/>
            </w:tabs>
          </w:pPr>
        </w:p>
      </w:tc>
      <w:tc>
        <w:tcPr>
          <w:tcW w:w="2453" w:type="pct"/>
        </w:tcPr>
        <w:p w:rsidR="00137D90" w:rsidRDefault="00671155" w:rsidP="009C1E9A">
          <w:pPr>
            <w:pStyle w:val="Footer"/>
            <w:tabs>
              <w:tab w:val="clear" w:pos="8640"/>
              <w:tab w:val="right" w:pos="9360"/>
            </w:tabs>
            <w:jc w:val="right"/>
          </w:pPr>
        </w:p>
      </w:tc>
    </w:tr>
    <w:tr w:rsidR="003410EE" w:rsidTr="009C1E9A">
      <w:trPr>
        <w:cantSplit/>
      </w:trPr>
      <w:tc>
        <w:tcPr>
          <w:tcW w:w="0" w:type="pct"/>
        </w:tcPr>
        <w:p w:rsidR="00EC379B" w:rsidRDefault="00671155" w:rsidP="009C1E9A">
          <w:pPr>
            <w:pStyle w:val="Footer"/>
            <w:tabs>
              <w:tab w:val="clear" w:pos="8640"/>
              <w:tab w:val="right" w:pos="9360"/>
            </w:tabs>
          </w:pPr>
        </w:p>
      </w:tc>
      <w:tc>
        <w:tcPr>
          <w:tcW w:w="2395" w:type="pct"/>
        </w:tcPr>
        <w:p w:rsidR="00EC379B" w:rsidRPr="009C1E9A" w:rsidRDefault="00671155" w:rsidP="009C1E9A">
          <w:pPr>
            <w:pStyle w:val="Footer"/>
            <w:tabs>
              <w:tab w:val="clear" w:pos="8640"/>
              <w:tab w:val="right" w:pos="9360"/>
            </w:tabs>
            <w:rPr>
              <w:rFonts w:ascii="Shruti" w:hAnsi="Shruti"/>
              <w:sz w:val="22"/>
            </w:rPr>
          </w:pPr>
          <w:r>
            <w:rPr>
              <w:rFonts w:ascii="Shruti" w:hAnsi="Shruti"/>
              <w:sz w:val="22"/>
            </w:rPr>
            <w:t>86R 26179</w:t>
          </w:r>
        </w:p>
      </w:tc>
      <w:tc>
        <w:tcPr>
          <w:tcW w:w="2453" w:type="pct"/>
        </w:tcPr>
        <w:p w:rsidR="00EC379B" w:rsidRDefault="00671155" w:rsidP="009C1E9A">
          <w:pPr>
            <w:pStyle w:val="Footer"/>
            <w:tabs>
              <w:tab w:val="clear" w:pos="8640"/>
              <w:tab w:val="right" w:pos="9360"/>
            </w:tabs>
            <w:jc w:val="right"/>
          </w:pPr>
          <w:r>
            <w:fldChar w:fldCharType="begin"/>
          </w:r>
          <w:r>
            <w:instrText xml:space="preserve"> DOCPROPERTY  OTID  \* MERGEFORMAT </w:instrText>
          </w:r>
          <w:r>
            <w:fldChar w:fldCharType="separate"/>
          </w:r>
          <w:r>
            <w:t>19.101.59</w:t>
          </w:r>
          <w:r>
            <w:fldChar w:fldCharType="end"/>
          </w:r>
        </w:p>
      </w:tc>
    </w:tr>
    <w:tr w:rsidR="003410EE" w:rsidTr="009C1E9A">
      <w:trPr>
        <w:cantSplit/>
      </w:trPr>
      <w:tc>
        <w:tcPr>
          <w:tcW w:w="0" w:type="pct"/>
        </w:tcPr>
        <w:p w:rsidR="00EC379B" w:rsidRDefault="00671155" w:rsidP="009C1E9A">
          <w:pPr>
            <w:pStyle w:val="Footer"/>
            <w:tabs>
              <w:tab w:val="clear" w:pos="4320"/>
              <w:tab w:val="clear" w:pos="8640"/>
              <w:tab w:val="left" w:pos="2865"/>
            </w:tabs>
          </w:pPr>
        </w:p>
      </w:tc>
      <w:tc>
        <w:tcPr>
          <w:tcW w:w="2395" w:type="pct"/>
        </w:tcPr>
        <w:p w:rsidR="00EC379B" w:rsidRPr="009C1E9A" w:rsidRDefault="00671155" w:rsidP="009C1E9A">
          <w:pPr>
            <w:pStyle w:val="Footer"/>
            <w:tabs>
              <w:tab w:val="clear" w:pos="4320"/>
              <w:tab w:val="clear" w:pos="8640"/>
              <w:tab w:val="left" w:pos="2865"/>
            </w:tabs>
            <w:rPr>
              <w:rFonts w:ascii="Shruti" w:hAnsi="Shruti"/>
              <w:sz w:val="22"/>
            </w:rPr>
          </w:pPr>
          <w:r>
            <w:rPr>
              <w:rFonts w:ascii="Shruti" w:hAnsi="Shruti"/>
              <w:sz w:val="22"/>
            </w:rPr>
            <w:t>Substitute Document Number: 86R 23266</w:t>
          </w:r>
        </w:p>
      </w:tc>
      <w:tc>
        <w:tcPr>
          <w:tcW w:w="2453" w:type="pct"/>
        </w:tcPr>
        <w:p w:rsidR="00EC379B" w:rsidRDefault="00671155" w:rsidP="006D504F">
          <w:pPr>
            <w:pStyle w:val="Footer"/>
            <w:rPr>
              <w:rStyle w:val="PageNumber"/>
            </w:rPr>
          </w:pPr>
        </w:p>
        <w:p w:rsidR="00EC379B" w:rsidRDefault="00671155" w:rsidP="009C1E9A">
          <w:pPr>
            <w:pStyle w:val="Footer"/>
            <w:tabs>
              <w:tab w:val="clear" w:pos="8640"/>
              <w:tab w:val="right" w:pos="9360"/>
            </w:tabs>
            <w:jc w:val="right"/>
          </w:pPr>
        </w:p>
      </w:tc>
    </w:tr>
    <w:tr w:rsidR="003410EE" w:rsidTr="009C1E9A">
      <w:trPr>
        <w:cantSplit/>
        <w:trHeight w:val="323"/>
      </w:trPr>
      <w:tc>
        <w:tcPr>
          <w:tcW w:w="0" w:type="pct"/>
          <w:gridSpan w:val="3"/>
        </w:tcPr>
        <w:p w:rsidR="00EC379B" w:rsidRDefault="0067115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671155" w:rsidP="009C1E9A">
          <w:pPr>
            <w:pStyle w:val="Footer"/>
            <w:tabs>
              <w:tab w:val="clear" w:pos="8640"/>
              <w:tab w:val="right" w:pos="9360"/>
            </w:tabs>
            <w:jc w:val="center"/>
          </w:pPr>
        </w:p>
      </w:tc>
    </w:tr>
  </w:tbl>
  <w:p w:rsidR="00EC379B" w:rsidRPr="00FF6F72" w:rsidRDefault="00671155"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71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71155">
      <w:r>
        <w:separator/>
      </w:r>
    </w:p>
  </w:footnote>
  <w:footnote w:type="continuationSeparator" w:id="0">
    <w:p w:rsidR="00000000" w:rsidRDefault="00671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71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711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71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125FC7"/>
    <w:multiLevelType w:val="hybridMultilevel"/>
    <w:tmpl w:val="20F24BB4"/>
    <w:lvl w:ilvl="0" w:tplc="5AD875A6">
      <w:start w:val="1"/>
      <w:numFmt w:val="bullet"/>
      <w:lvlText w:val=""/>
      <w:lvlJc w:val="left"/>
      <w:pPr>
        <w:tabs>
          <w:tab w:val="num" w:pos="720"/>
        </w:tabs>
        <w:ind w:left="720" w:hanging="360"/>
      </w:pPr>
      <w:rPr>
        <w:rFonts w:ascii="Symbol" w:hAnsi="Symbol" w:hint="default"/>
      </w:rPr>
    </w:lvl>
    <w:lvl w:ilvl="1" w:tplc="DB8E5806" w:tentative="1">
      <w:start w:val="1"/>
      <w:numFmt w:val="bullet"/>
      <w:lvlText w:val="o"/>
      <w:lvlJc w:val="left"/>
      <w:pPr>
        <w:ind w:left="1440" w:hanging="360"/>
      </w:pPr>
      <w:rPr>
        <w:rFonts w:ascii="Courier New" w:hAnsi="Courier New" w:cs="Courier New" w:hint="default"/>
      </w:rPr>
    </w:lvl>
    <w:lvl w:ilvl="2" w:tplc="35BA83C6" w:tentative="1">
      <w:start w:val="1"/>
      <w:numFmt w:val="bullet"/>
      <w:lvlText w:val=""/>
      <w:lvlJc w:val="left"/>
      <w:pPr>
        <w:ind w:left="2160" w:hanging="360"/>
      </w:pPr>
      <w:rPr>
        <w:rFonts w:ascii="Wingdings" w:hAnsi="Wingdings" w:hint="default"/>
      </w:rPr>
    </w:lvl>
    <w:lvl w:ilvl="3" w:tplc="A8008B9A" w:tentative="1">
      <w:start w:val="1"/>
      <w:numFmt w:val="bullet"/>
      <w:lvlText w:val=""/>
      <w:lvlJc w:val="left"/>
      <w:pPr>
        <w:ind w:left="2880" w:hanging="360"/>
      </w:pPr>
      <w:rPr>
        <w:rFonts w:ascii="Symbol" w:hAnsi="Symbol" w:hint="default"/>
      </w:rPr>
    </w:lvl>
    <w:lvl w:ilvl="4" w:tplc="10D2A4B8" w:tentative="1">
      <w:start w:val="1"/>
      <w:numFmt w:val="bullet"/>
      <w:lvlText w:val="o"/>
      <w:lvlJc w:val="left"/>
      <w:pPr>
        <w:ind w:left="3600" w:hanging="360"/>
      </w:pPr>
      <w:rPr>
        <w:rFonts w:ascii="Courier New" w:hAnsi="Courier New" w:cs="Courier New" w:hint="default"/>
      </w:rPr>
    </w:lvl>
    <w:lvl w:ilvl="5" w:tplc="D270B140" w:tentative="1">
      <w:start w:val="1"/>
      <w:numFmt w:val="bullet"/>
      <w:lvlText w:val=""/>
      <w:lvlJc w:val="left"/>
      <w:pPr>
        <w:ind w:left="4320" w:hanging="360"/>
      </w:pPr>
      <w:rPr>
        <w:rFonts w:ascii="Wingdings" w:hAnsi="Wingdings" w:hint="default"/>
      </w:rPr>
    </w:lvl>
    <w:lvl w:ilvl="6" w:tplc="7BBA1274" w:tentative="1">
      <w:start w:val="1"/>
      <w:numFmt w:val="bullet"/>
      <w:lvlText w:val=""/>
      <w:lvlJc w:val="left"/>
      <w:pPr>
        <w:ind w:left="5040" w:hanging="360"/>
      </w:pPr>
      <w:rPr>
        <w:rFonts w:ascii="Symbol" w:hAnsi="Symbol" w:hint="default"/>
      </w:rPr>
    </w:lvl>
    <w:lvl w:ilvl="7" w:tplc="735C3234" w:tentative="1">
      <w:start w:val="1"/>
      <w:numFmt w:val="bullet"/>
      <w:lvlText w:val="o"/>
      <w:lvlJc w:val="left"/>
      <w:pPr>
        <w:ind w:left="5760" w:hanging="360"/>
      </w:pPr>
      <w:rPr>
        <w:rFonts w:ascii="Courier New" w:hAnsi="Courier New" w:cs="Courier New" w:hint="default"/>
      </w:rPr>
    </w:lvl>
    <w:lvl w:ilvl="8" w:tplc="726C1B1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0EE"/>
    <w:rsid w:val="003410EE"/>
    <w:rsid w:val="00671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B6CA59-444E-41E3-A8DF-5180CA8F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DF1D32"/>
    <w:rPr>
      <w:sz w:val="16"/>
      <w:szCs w:val="16"/>
    </w:rPr>
  </w:style>
  <w:style w:type="paragraph" w:styleId="CommentText">
    <w:name w:val="annotation text"/>
    <w:basedOn w:val="Normal"/>
    <w:link w:val="CommentTextChar"/>
    <w:semiHidden/>
    <w:unhideWhenUsed/>
    <w:rsid w:val="00DF1D32"/>
    <w:rPr>
      <w:sz w:val="20"/>
      <w:szCs w:val="20"/>
    </w:rPr>
  </w:style>
  <w:style w:type="character" w:customStyle="1" w:styleId="CommentTextChar">
    <w:name w:val="Comment Text Char"/>
    <w:basedOn w:val="DefaultParagraphFont"/>
    <w:link w:val="CommentText"/>
    <w:semiHidden/>
    <w:rsid w:val="00DF1D32"/>
  </w:style>
  <w:style w:type="paragraph" w:styleId="CommentSubject">
    <w:name w:val="annotation subject"/>
    <w:basedOn w:val="CommentText"/>
    <w:next w:val="CommentText"/>
    <w:link w:val="CommentSubjectChar"/>
    <w:semiHidden/>
    <w:unhideWhenUsed/>
    <w:rsid w:val="00DF1D32"/>
    <w:rPr>
      <w:b/>
      <w:bCs/>
    </w:rPr>
  </w:style>
  <w:style w:type="character" w:customStyle="1" w:styleId="CommentSubjectChar">
    <w:name w:val="Comment Subject Char"/>
    <w:basedOn w:val="CommentTextChar"/>
    <w:link w:val="CommentSubject"/>
    <w:semiHidden/>
    <w:rsid w:val="00DF1D32"/>
    <w:rPr>
      <w:b/>
      <w:bCs/>
    </w:rPr>
  </w:style>
  <w:style w:type="paragraph" w:styleId="ListParagraph">
    <w:name w:val="List Paragraph"/>
    <w:basedOn w:val="Normal"/>
    <w:uiPriority w:val="34"/>
    <w:qFormat/>
    <w:rsid w:val="00AF3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2642</Characters>
  <Application>Microsoft Office Word</Application>
  <DocSecurity>4</DocSecurity>
  <Lines>71</Lines>
  <Paragraphs>21</Paragraphs>
  <ScaleCrop>false</ScaleCrop>
  <HeadingPairs>
    <vt:vector size="2" baseType="variant">
      <vt:variant>
        <vt:lpstr>Title</vt:lpstr>
      </vt:variant>
      <vt:variant>
        <vt:i4>1</vt:i4>
      </vt:variant>
    </vt:vector>
  </HeadingPairs>
  <TitlesOfParts>
    <vt:vector size="1" baseType="lpstr">
      <vt:lpstr>BA - HB03782 (Committee Report (Substituted))</vt:lpstr>
    </vt:vector>
  </TitlesOfParts>
  <Company>State of Texas</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26179</dc:subject>
  <dc:creator>State of Texas</dc:creator>
  <dc:description>HB 3782 by Harless-(H)Natural Resources (Substitute Document Number: 86R 23266)</dc:description>
  <cp:lastModifiedBy>Scotty Wimberley</cp:lastModifiedBy>
  <cp:revision>2</cp:revision>
  <cp:lastPrinted>2003-11-26T17:21:00Z</cp:lastPrinted>
  <dcterms:created xsi:type="dcterms:W3CDTF">2019-04-17T21:48:00Z</dcterms:created>
  <dcterms:modified xsi:type="dcterms:W3CDTF">2019-04-17T21:48:00Z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19.101.59</vt:lpwstr>
  </property>
</Properties>
</file>