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775" w:rsidRDefault="0082077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3DC8AB992654B7EA15D5924DFA20EC5"/>
          </w:placeholder>
        </w:sdtPr>
        <w:sdtContent>
          <w:r w:rsidRPr="005C2A78">
            <w:rPr>
              <w:rFonts w:cs="Times New Roman"/>
              <w:b/>
              <w:szCs w:val="24"/>
              <w:u w:val="single"/>
            </w:rPr>
            <w:t>BILL ANALYSIS</w:t>
          </w:r>
        </w:sdtContent>
      </w:sdt>
    </w:p>
    <w:p w:rsidR="00820775" w:rsidRPr="00585C31" w:rsidRDefault="00820775" w:rsidP="000F1DF9">
      <w:pPr>
        <w:spacing w:after="0" w:line="240" w:lineRule="auto"/>
        <w:rPr>
          <w:rFonts w:cs="Times New Roman"/>
          <w:szCs w:val="24"/>
        </w:rPr>
      </w:pPr>
    </w:p>
    <w:p w:rsidR="00820775" w:rsidRPr="00585C31" w:rsidRDefault="0082077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20775" w:rsidTr="000F1DF9">
        <w:tc>
          <w:tcPr>
            <w:tcW w:w="2718" w:type="dxa"/>
          </w:tcPr>
          <w:p w:rsidR="00820775" w:rsidRPr="005C2A78" w:rsidRDefault="00820775" w:rsidP="006D756B">
            <w:pPr>
              <w:rPr>
                <w:rFonts w:cs="Times New Roman"/>
                <w:szCs w:val="24"/>
              </w:rPr>
            </w:pPr>
            <w:sdt>
              <w:sdtPr>
                <w:rPr>
                  <w:rFonts w:cs="Times New Roman"/>
                  <w:szCs w:val="24"/>
                </w:rPr>
                <w:alias w:val="Agency Title"/>
                <w:tag w:val="AgencyTitleContentControl"/>
                <w:id w:val="1920747753"/>
                <w:lock w:val="sdtContentLocked"/>
                <w:placeholder>
                  <w:docPart w:val="7CAF95FC850544AF8BB7994FAEE0A80E"/>
                </w:placeholder>
              </w:sdtPr>
              <w:sdtEndPr>
                <w:rPr>
                  <w:rFonts w:cstheme="minorBidi"/>
                  <w:szCs w:val="22"/>
                </w:rPr>
              </w:sdtEndPr>
              <w:sdtContent>
                <w:r>
                  <w:rPr>
                    <w:rFonts w:cs="Times New Roman"/>
                    <w:szCs w:val="24"/>
                  </w:rPr>
                  <w:t>Senate Research Center</w:t>
                </w:r>
              </w:sdtContent>
            </w:sdt>
          </w:p>
        </w:tc>
        <w:tc>
          <w:tcPr>
            <w:tcW w:w="6858" w:type="dxa"/>
          </w:tcPr>
          <w:p w:rsidR="00820775" w:rsidRPr="00FF6471" w:rsidRDefault="00820775" w:rsidP="000F1DF9">
            <w:pPr>
              <w:jc w:val="right"/>
              <w:rPr>
                <w:rFonts w:cs="Times New Roman"/>
                <w:szCs w:val="24"/>
              </w:rPr>
            </w:pPr>
            <w:sdt>
              <w:sdtPr>
                <w:rPr>
                  <w:rFonts w:cs="Times New Roman"/>
                  <w:szCs w:val="24"/>
                </w:rPr>
                <w:alias w:val="Bill Number"/>
                <w:tag w:val="BillNumberOne"/>
                <w:id w:val="-410784069"/>
                <w:lock w:val="sdtContentLocked"/>
                <w:placeholder>
                  <w:docPart w:val="DD119666DB134C0FAE3C8460DA23959B"/>
                </w:placeholder>
              </w:sdtPr>
              <w:sdtContent>
                <w:r>
                  <w:rPr>
                    <w:rFonts w:cs="Times New Roman"/>
                    <w:szCs w:val="24"/>
                  </w:rPr>
                  <w:t>C.S.H.B. 3800</w:t>
                </w:r>
              </w:sdtContent>
            </w:sdt>
          </w:p>
        </w:tc>
      </w:tr>
      <w:tr w:rsidR="00820775" w:rsidTr="000F1DF9">
        <w:sdt>
          <w:sdtPr>
            <w:rPr>
              <w:rFonts w:cs="Times New Roman"/>
              <w:szCs w:val="24"/>
            </w:rPr>
            <w:alias w:val="TLCNumber"/>
            <w:tag w:val="TLCNumber"/>
            <w:id w:val="-542600604"/>
            <w:lock w:val="sdtLocked"/>
            <w:placeholder>
              <w:docPart w:val="67245D13B740474F84351DBC6D93DFD4"/>
            </w:placeholder>
          </w:sdtPr>
          <w:sdtContent>
            <w:tc>
              <w:tcPr>
                <w:tcW w:w="2718" w:type="dxa"/>
              </w:tcPr>
              <w:p w:rsidR="00820775" w:rsidRPr="000F1DF9" w:rsidRDefault="00820775" w:rsidP="00C65088">
                <w:pPr>
                  <w:rPr>
                    <w:rFonts w:cs="Times New Roman"/>
                    <w:szCs w:val="24"/>
                  </w:rPr>
                </w:pPr>
                <w:r>
                  <w:rPr>
                    <w:rFonts w:cs="Times New Roman"/>
                    <w:szCs w:val="24"/>
                  </w:rPr>
                  <w:t>86R34822 JRR-D</w:t>
                </w:r>
              </w:p>
            </w:tc>
          </w:sdtContent>
        </w:sdt>
        <w:tc>
          <w:tcPr>
            <w:tcW w:w="6858" w:type="dxa"/>
          </w:tcPr>
          <w:p w:rsidR="00820775" w:rsidRPr="005C2A78" w:rsidRDefault="00820775" w:rsidP="006D756B">
            <w:pPr>
              <w:jc w:val="right"/>
              <w:rPr>
                <w:rFonts w:cs="Times New Roman"/>
                <w:szCs w:val="24"/>
              </w:rPr>
            </w:pPr>
            <w:sdt>
              <w:sdtPr>
                <w:rPr>
                  <w:rFonts w:cs="Times New Roman"/>
                  <w:szCs w:val="24"/>
                </w:rPr>
                <w:alias w:val="Author Label"/>
                <w:tag w:val="By"/>
                <w:id w:val="72399597"/>
                <w:lock w:val="sdtLocked"/>
                <w:placeholder>
                  <w:docPart w:val="75D85A9A357547D1829AB409902C0B8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DDABD00742F41B48686D21B2DEE1726"/>
                </w:placeholder>
              </w:sdtPr>
              <w:sdtContent>
                <w:r>
                  <w:rPr>
                    <w:rFonts w:cs="Times New Roman"/>
                    <w:szCs w:val="24"/>
                  </w:rPr>
                  <w:t>Thompson, Senfronia et al.</w:t>
                </w:r>
              </w:sdtContent>
            </w:sdt>
            <w:sdt>
              <w:sdtPr>
                <w:rPr>
                  <w:rFonts w:cs="Times New Roman"/>
                  <w:szCs w:val="24"/>
                </w:rPr>
                <w:alias w:val="Sponsor"/>
                <w:tag w:val="Sponsor"/>
                <w:id w:val="-2039656131"/>
                <w:lock w:val="sdtContentLocked"/>
                <w:placeholder>
                  <w:docPart w:val="32AB5261758646F8B18CEE0B239376BC"/>
                </w:placeholder>
              </w:sdtPr>
              <w:sdtContent>
                <w:r>
                  <w:rPr>
                    <w:rFonts w:cs="Times New Roman"/>
                    <w:szCs w:val="24"/>
                  </w:rPr>
                  <w:t xml:space="preserve"> (Huffman)</w:t>
                </w:r>
              </w:sdtContent>
            </w:sdt>
          </w:p>
        </w:tc>
      </w:tr>
      <w:tr w:rsidR="00820775" w:rsidTr="000F1DF9">
        <w:tc>
          <w:tcPr>
            <w:tcW w:w="2718" w:type="dxa"/>
          </w:tcPr>
          <w:p w:rsidR="00820775" w:rsidRPr="00BC7495" w:rsidRDefault="00820775" w:rsidP="000F1DF9">
            <w:pPr>
              <w:rPr>
                <w:rFonts w:cs="Times New Roman"/>
                <w:szCs w:val="24"/>
              </w:rPr>
            </w:pPr>
          </w:p>
        </w:tc>
        <w:sdt>
          <w:sdtPr>
            <w:rPr>
              <w:rFonts w:cs="Times New Roman"/>
              <w:szCs w:val="24"/>
            </w:rPr>
            <w:alias w:val="Committee"/>
            <w:tag w:val="Committee"/>
            <w:id w:val="1914272295"/>
            <w:lock w:val="sdtContentLocked"/>
            <w:placeholder>
              <w:docPart w:val="AE16A42F607F46E48FC22E2D2C486593"/>
            </w:placeholder>
          </w:sdtPr>
          <w:sdtContent>
            <w:tc>
              <w:tcPr>
                <w:tcW w:w="6858" w:type="dxa"/>
              </w:tcPr>
              <w:p w:rsidR="00820775" w:rsidRPr="00FF6471" w:rsidRDefault="00820775" w:rsidP="000F1DF9">
                <w:pPr>
                  <w:jc w:val="right"/>
                  <w:rPr>
                    <w:rFonts w:cs="Times New Roman"/>
                    <w:szCs w:val="24"/>
                  </w:rPr>
                </w:pPr>
                <w:r>
                  <w:rPr>
                    <w:rFonts w:cs="Times New Roman"/>
                    <w:szCs w:val="24"/>
                  </w:rPr>
                  <w:t>Criminal Justice</w:t>
                </w:r>
              </w:p>
            </w:tc>
          </w:sdtContent>
        </w:sdt>
      </w:tr>
      <w:tr w:rsidR="00820775" w:rsidTr="000F1DF9">
        <w:tc>
          <w:tcPr>
            <w:tcW w:w="2718" w:type="dxa"/>
          </w:tcPr>
          <w:p w:rsidR="00820775" w:rsidRPr="00BC7495" w:rsidRDefault="00820775" w:rsidP="000F1DF9">
            <w:pPr>
              <w:rPr>
                <w:rFonts w:cs="Times New Roman"/>
                <w:szCs w:val="24"/>
              </w:rPr>
            </w:pPr>
          </w:p>
        </w:tc>
        <w:sdt>
          <w:sdtPr>
            <w:rPr>
              <w:rFonts w:cs="Times New Roman"/>
              <w:szCs w:val="24"/>
            </w:rPr>
            <w:alias w:val="Date"/>
            <w:tag w:val="DateContentControl"/>
            <w:id w:val="1178081906"/>
            <w:lock w:val="sdtLocked"/>
            <w:placeholder>
              <w:docPart w:val="13AF788544544741A0DBB3AD98AD73D4"/>
            </w:placeholder>
            <w:date w:fullDate="2019-05-17T00:00:00Z">
              <w:dateFormat w:val="M/d/yyyy"/>
              <w:lid w:val="en-US"/>
              <w:storeMappedDataAs w:val="dateTime"/>
              <w:calendar w:val="gregorian"/>
            </w:date>
          </w:sdtPr>
          <w:sdtContent>
            <w:tc>
              <w:tcPr>
                <w:tcW w:w="6858" w:type="dxa"/>
              </w:tcPr>
              <w:p w:rsidR="00820775" w:rsidRPr="00FF6471" w:rsidRDefault="00820775" w:rsidP="000F1DF9">
                <w:pPr>
                  <w:jc w:val="right"/>
                  <w:rPr>
                    <w:rFonts w:cs="Times New Roman"/>
                    <w:szCs w:val="24"/>
                  </w:rPr>
                </w:pPr>
                <w:r>
                  <w:rPr>
                    <w:rFonts w:cs="Times New Roman"/>
                    <w:szCs w:val="24"/>
                  </w:rPr>
                  <w:t>5/17/2019</w:t>
                </w:r>
              </w:p>
            </w:tc>
          </w:sdtContent>
        </w:sdt>
      </w:tr>
      <w:tr w:rsidR="00820775" w:rsidTr="000F1DF9">
        <w:tc>
          <w:tcPr>
            <w:tcW w:w="2718" w:type="dxa"/>
          </w:tcPr>
          <w:p w:rsidR="00820775" w:rsidRPr="00BC7495" w:rsidRDefault="00820775" w:rsidP="000F1DF9">
            <w:pPr>
              <w:rPr>
                <w:rFonts w:cs="Times New Roman"/>
                <w:szCs w:val="24"/>
              </w:rPr>
            </w:pPr>
          </w:p>
        </w:tc>
        <w:sdt>
          <w:sdtPr>
            <w:rPr>
              <w:rFonts w:cs="Times New Roman"/>
              <w:szCs w:val="24"/>
            </w:rPr>
            <w:alias w:val="BA Version"/>
            <w:tag w:val="BAVersion"/>
            <w:id w:val="-1685590809"/>
            <w:lock w:val="sdtContentLocked"/>
            <w:placeholder>
              <w:docPart w:val="8A077893D8784F899ADC94317CAC1407"/>
            </w:placeholder>
          </w:sdtPr>
          <w:sdtContent>
            <w:tc>
              <w:tcPr>
                <w:tcW w:w="6858" w:type="dxa"/>
              </w:tcPr>
              <w:p w:rsidR="00820775" w:rsidRPr="00FF6471" w:rsidRDefault="00820775" w:rsidP="000F1DF9">
                <w:pPr>
                  <w:jc w:val="right"/>
                  <w:rPr>
                    <w:rFonts w:cs="Times New Roman"/>
                    <w:szCs w:val="24"/>
                  </w:rPr>
                </w:pPr>
                <w:r>
                  <w:rPr>
                    <w:rFonts w:cs="Times New Roman"/>
                    <w:szCs w:val="24"/>
                  </w:rPr>
                  <w:t>Committee Report (Substituted)</w:t>
                </w:r>
              </w:p>
            </w:tc>
          </w:sdtContent>
        </w:sdt>
      </w:tr>
    </w:tbl>
    <w:p w:rsidR="00820775" w:rsidRPr="00FF6471" w:rsidRDefault="00820775" w:rsidP="000F1DF9">
      <w:pPr>
        <w:spacing w:after="0" w:line="240" w:lineRule="auto"/>
        <w:rPr>
          <w:rFonts w:cs="Times New Roman"/>
          <w:szCs w:val="24"/>
        </w:rPr>
      </w:pPr>
    </w:p>
    <w:p w:rsidR="00820775" w:rsidRPr="00FF6471" w:rsidRDefault="00820775" w:rsidP="000F1DF9">
      <w:pPr>
        <w:spacing w:after="0" w:line="240" w:lineRule="auto"/>
        <w:rPr>
          <w:rFonts w:cs="Times New Roman"/>
          <w:szCs w:val="24"/>
        </w:rPr>
      </w:pPr>
    </w:p>
    <w:p w:rsidR="00820775" w:rsidRPr="00FF6471" w:rsidRDefault="0082077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D0863CF3A8642E888BBACB5AC491154"/>
        </w:placeholder>
      </w:sdtPr>
      <w:sdtContent>
        <w:p w:rsidR="00820775" w:rsidRDefault="0082077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549ECF3A1594F7D89443D0C712FB4D0"/>
        </w:placeholder>
      </w:sdtPr>
      <w:sdtContent>
        <w:p w:rsidR="00820775" w:rsidRDefault="00820775" w:rsidP="004013D0">
          <w:pPr>
            <w:pStyle w:val="NormalWeb"/>
            <w:spacing w:before="0" w:beforeAutospacing="0" w:after="0" w:afterAutospacing="0"/>
            <w:jc w:val="both"/>
            <w:divId w:val="62456786"/>
            <w:rPr>
              <w:rFonts w:eastAsia="Times New Roman"/>
              <w:bCs/>
            </w:rPr>
          </w:pPr>
        </w:p>
        <w:p w:rsidR="00820775" w:rsidRPr="00EC7600" w:rsidRDefault="00820775" w:rsidP="004013D0">
          <w:pPr>
            <w:pStyle w:val="NormalWeb"/>
            <w:spacing w:before="0" w:beforeAutospacing="0" w:after="0" w:afterAutospacing="0"/>
            <w:jc w:val="both"/>
            <w:divId w:val="62456786"/>
          </w:pPr>
          <w:r w:rsidRPr="00EC7600">
            <w:t>The Office of the Attorney General's Human Trafficking and Transnational Organized Crime (HTTOC) section is designed to fight back against the horrific crime of human trafficking through investigations, prosecutions, training, and raising awareness. This unit provides the state with a new weapon in the fight against human trafficking, transnational gangs, and organized crime syndicates that threaten the fundamental liberties of the people of Texas.</w:t>
          </w:r>
        </w:p>
        <w:p w:rsidR="00820775" w:rsidRPr="00EC7600" w:rsidRDefault="00820775" w:rsidP="004013D0">
          <w:pPr>
            <w:pStyle w:val="NormalWeb"/>
            <w:spacing w:before="0" w:beforeAutospacing="0" w:after="0" w:afterAutospacing="0"/>
            <w:jc w:val="both"/>
            <w:divId w:val="62456786"/>
          </w:pPr>
          <w:r w:rsidRPr="00EC7600">
            <w:t> </w:t>
          </w:r>
        </w:p>
        <w:p w:rsidR="00820775" w:rsidRPr="00EC7600" w:rsidRDefault="00820775" w:rsidP="004013D0">
          <w:pPr>
            <w:pStyle w:val="NormalWeb"/>
            <w:spacing w:before="0" w:beforeAutospacing="0" w:after="0" w:afterAutospacing="0"/>
            <w:jc w:val="both"/>
            <w:divId w:val="62456786"/>
          </w:pPr>
          <w:r w:rsidRPr="00EC7600">
            <w:t xml:space="preserve">The </w:t>
          </w:r>
          <w:r>
            <w:t>HTTOC</w:t>
          </w:r>
          <w:r w:rsidRPr="00EC7600">
            <w:t xml:space="preserve"> section and the State of Texas, in general, would benefit from additional information and resources, including uniform reporting and centralized collection of information regarding human trafficking cases in Texas. H.B. 3800 seeks to provide the State with more information and resources to continue the fight against human trafficking. (Original Author's/Sponsor's Statement of Intent)</w:t>
          </w:r>
        </w:p>
        <w:p w:rsidR="00820775" w:rsidRPr="00D70925" w:rsidRDefault="00820775" w:rsidP="004013D0">
          <w:pPr>
            <w:spacing w:after="0" w:line="240" w:lineRule="auto"/>
            <w:jc w:val="both"/>
            <w:rPr>
              <w:rFonts w:eastAsia="Times New Roman" w:cs="Times New Roman"/>
              <w:bCs/>
              <w:szCs w:val="24"/>
            </w:rPr>
          </w:pPr>
        </w:p>
      </w:sdtContent>
    </w:sdt>
    <w:p w:rsidR="00820775" w:rsidRDefault="0082077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3800 </w:t>
      </w:r>
      <w:bookmarkStart w:id="1" w:name="AmendsCurrentLaw"/>
      <w:bookmarkEnd w:id="1"/>
      <w:r>
        <w:rPr>
          <w:rFonts w:cs="Times New Roman"/>
          <w:szCs w:val="24"/>
        </w:rPr>
        <w:t xml:space="preserve">amends current law relating to the investigation and prosecution of criminal offenses involving the trafficking of persons. </w:t>
      </w:r>
    </w:p>
    <w:p w:rsidR="00820775" w:rsidRPr="00EC7600" w:rsidRDefault="00820775" w:rsidP="000F1DF9">
      <w:pPr>
        <w:spacing w:after="0" w:line="240" w:lineRule="auto"/>
        <w:jc w:val="both"/>
        <w:rPr>
          <w:rFonts w:eastAsia="Times New Roman" w:cs="Times New Roman"/>
          <w:szCs w:val="24"/>
        </w:rPr>
      </w:pPr>
    </w:p>
    <w:p w:rsidR="00820775" w:rsidRPr="005C2A78" w:rsidRDefault="0082077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CB2B00BD46F485FA84399C2180757B9"/>
          </w:placeholder>
        </w:sdtPr>
        <w:sdtContent>
          <w:r>
            <w:rPr>
              <w:rFonts w:eastAsia="Times New Roman" w:cs="Times New Roman"/>
              <w:b/>
              <w:szCs w:val="24"/>
              <w:u w:val="single"/>
            </w:rPr>
            <w:t>RULEMAKING AUTHORITY</w:t>
          </w:r>
        </w:sdtContent>
      </w:sdt>
    </w:p>
    <w:p w:rsidR="00820775" w:rsidRPr="006529C4" w:rsidRDefault="00820775" w:rsidP="00774EC7">
      <w:pPr>
        <w:spacing w:after="0" w:line="240" w:lineRule="auto"/>
        <w:jc w:val="both"/>
        <w:rPr>
          <w:rFonts w:cs="Times New Roman"/>
          <w:szCs w:val="24"/>
        </w:rPr>
      </w:pPr>
    </w:p>
    <w:p w:rsidR="00820775" w:rsidRPr="006529C4" w:rsidRDefault="00820775" w:rsidP="00774EC7">
      <w:pPr>
        <w:spacing w:after="0" w:line="240" w:lineRule="auto"/>
        <w:jc w:val="both"/>
        <w:rPr>
          <w:rFonts w:cs="Times New Roman"/>
          <w:szCs w:val="24"/>
        </w:rPr>
      </w:pPr>
      <w:r>
        <w:rPr>
          <w:rFonts w:cs="Times New Roman"/>
          <w:szCs w:val="24"/>
        </w:rPr>
        <w:t>Rulemaking authority is expressly granted to the Texas attorney general in SECTION 1 (Article 2.305, Code of Criminal Procedure) of this bill.</w:t>
      </w:r>
    </w:p>
    <w:p w:rsidR="00820775" w:rsidRPr="006529C4" w:rsidRDefault="00820775" w:rsidP="00774EC7">
      <w:pPr>
        <w:spacing w:after="0" w:line="240" w:lineRule="auto"/>
        <w:jc w:val="both"/>
        <w:rPr>
          <w:rFonts w:cs="Times New Roman"/>
          <w:szCs w:val="24"/>
        </w:rPr>
      </w:pPr>
    </w:p>
    <w:p w:rsidR="00820775" w:rsidRPr="005C2A78" w:rsidRDefault="0082077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439EC9CF5C64BF59A3046AD9DE08D92"/>
          </w:placeholder>
        </w:sdtPr>
        <w:sdtContent>
          <w:r>
            <w:rPr>
              <w:rFonts w:eastAsia="Times New Roman" w:cs="Times New Roman"/>
              <w:b/>
              <w:szCs w:val="24"/>
              <w:u w:val="single"/>
            </w:rPr>
            <w:t>SECTION BY SECTION ANALYSIS</w:t>
          </w:r>
        </w:sdtContent>
      </w:sdt>
    </w:p>
    <w:p w:rsidR="00820775" w:rsidRPr="005C2A78" w:rsidRDefault="00820775" w:rsidP="000F1DF9">
      <w:pPr>
        <w:spacing w:after="0" w:line="240" w:lineRule="auto"/>
        <w:jc w:val="both"/>
        <w:rPr>
          <w:rFonts w:eastAsia="Times New Roman" w:cs="Times New Roman"/>
          <w:szCs w:val="24"/>
        </w:rPr>
      </w:pPr>
    </w:p>
    <w:p w:rsidR="00820775" w:rsidRDefault="00820775" w:rsidP="0082077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 Code of Criminal Procedure, by adding Article 2.305, as follows:</w:t>
      </w:r>
    </w:p>
    <w:p w:rsidR="00820775" w:rsidRDefault="00820775" w:rsidP="00820775">
      <w:pPr>
        <w:spacing w:after="0" w:line="240" w:lineRule="auto"/>
        <w:jc w:val="both"/>
        <w:rPr>
          <w:rFonts w:eastAsia="Times New Roman" w:cs="Times New Roman"/>
          <w:szCs w:val="24"/>
        </w:rPr>
      </w:pPr>
    </w:p>
    <w:p w:rsidR="00820775" w:rsidRDefault="00820775" w:rsidP="00820775">
      <w:pPr>
        <w:pStyle w:val="NoSpacing"/>
        <w:ind w:left="720"/>
        <w:jc w:val="both"/>
      </w:pPr>
      <w:r w:rsidRPr="00E602F5">
        <w:t>Art. </w:t>
      </w:r>
      <w:bookmarkStart w:id="2" w:name="#CR2.305"/>
      <w:r w:rsidRPr="00E602F5">
        <w:t>2.305</w:t>
      </w:r>
      <w:bookmarkEnd w:id="2"/>
      <w:r>
        <w:t>. </w:t>
      </w:r>
      <w:r w:rsidRPr="00E602F5">
        <w:t xml:space="preserve">REPORT REQUIRED CONCERNING HUMAN TRAFFICKING CASES. (a) </w:t>
      </w:r>
      <w:r>
        <w:t>Provides that t</w:t>
      </w:r>
      <w:r w:rsidRPr="00E602F5">
        <w:t>his article applies only to:</w:t>
      </w:r>
    </w:p>
    <w:p w:rsidR="00820775" w:rsidRPr="00E602F5" w:rsidRDefault="00820775" w:rsidP="00820775">
      <w:pPr>
        <w:pStyle w:val="NoSpacing"/>
        <w:ind w:left="720"/>
        <w:jc w:val="both"/>
      </w:pPr>
    </w:p>
    <w:p w:rsidR="00820775" w:rsidRDefault="00820775" w:rsidP="00820775">
      <w:pPr>
        <w:pStyle w:val="NoSpacing"/>
        <w:ind w:left="2160"/>
        <w:jc w:val="both"/>
      </w:pPr>
      <w:r w:rsidRPr="00E602F5">
        <w:t>(1)  a municipal police department, sheriff's department, constable's office, county attorney's office, district attorney's office, and criminal district attorney's office, as applicable, in a county with a population of more than 50,000; and</w:t>
      </w:r>
    </w:p>
    <w:p w:rsidR="00820775" w:rsidRPr="00E602F5" w:rsidRDefault="00820775" w:rsidP="00820775">
      <w:pPr>
        <w:pStyle w:val="NoSpacing"/>
        <w:ind w:left="2160"/>
        <w:jc w:val="both"/>
      </w:pPr>
    </w:p>
    <w:p w:rsidR="00820775" w:rsidRDefault="00820775" w:rsidP="00820775">
      <w:pPr>
        <w:pStyle w:val="NoSpacing"/>
        <w:ind w:left="2160"/>
        <w:jc w:val="both"/>
      </w:pPr>
      <w:r w:rsidRPr="00E602F5">
        <w:t>(2)  the Department of Public Safety</w:t>
      </w:r>
      <w:r>
        <w:t xml:space="preserve"> of the State of Texas (DPS)</w:t>
      </w:r>
      <w:r w:rsidRPr="00E602F5">
        <w:t>.</w:t>
      </w:r>
    </w:p>
    <w:p w:rsidR="00820775" w:rsidRPr="00E602F5" w:rsidRDefault="00820775" w:rsidP="00820775">
      <w:pPr>
        <w:pStyle w:val="NoSpacing"/>
        <w:ind w:left="2160"/>
        <w:jc w:val="both"/>
      </w:pPr>
    </w:p>
    <w:p w:rsidR="00820775" w:rsidRPr="00E602F5" w:rsidRDefault="00820775" w:rsidP="00820775">
      <w:pPr>
        <w:pStyle w:val="NoSpacing"/>
        <w:ind w:left="1440"/>
        <w:jc w:val="both"/>
      </w:pPr>
      <w:r>
        <w:t>(b) Requires a</w:t>
      </w:r>
      <w:r w:rsidRPr="00E602F5">
        <w:t>n entity described by Subsection (a) that investigates the alleged commission of an offense under Chapter</w:t>
      </w:r>
      <w:r>
        <w:t xml:space="preserve"> 20A (Trafficking of Persons)</w:t>
      </w:r>
      <w:r w:rsidRPr="00E602F5">
        <w:t>, Penal Code, or the alleged commission of an offense under Chapter</w:t>
      </w:r>
      <w:r>
        <w:t xml:space="preserve"> 43 (Public Indecency)</w:t>
      </w:r>
      <w:r w:rsidRPr="00E602F5">
        <w:t xml:space="preserve">, Penal Code, which may </w:t>
      </w:r>
      <w:r>
        <w:t>involve human trafficking, to</w:t>
      </w:r>
      <w:r w:rsidRPr="00E602F5">
        <w:t xml:space="preserve"> submit to the</w:t>
      </w:r>
      <w:r>
        <w:t xml:space="preserve"> Texas attorney g</w:t>
      </w:r>
      <w:r w:rsidRPr="00E602F5">
        <w:t>e</w:t>
      </w:r>
      <w:r>
        <w:t>neral (attorney general) certain information.</w:t>
      </w:r>
    </w:p>
    <w:p w:rsidR="00820775" w:rsidRPr="00E602F5" w:rsidRDefault="00820775" w:rsidP="00820775">
      <w:pPr>
        <w:pStyle w:val="NoSpacing"/>
        <w:ind w:left="1440"/>
        <w:jc w:val="both"/>
      </w:pPr>
    </w:p>
    <w:p w:rsidR="00820775" w:rsidRPr="00E602F5" w:rsidRDefault="00820775" w:rsidP="00820775">
      <w:pPr>
        <w:pStyle w:val="NoSpacing"/>
        <w:ind w:left="1440"/>
        <w:jc w:val="both"/>
      </w:pPr>
      <w:r>
        <w:t>(c) Requires a</w:t>
      </w:r>
      <w:r w:rsidRPr="00E602F5">
        <w:t>n attorney representing the state who prosecutes the alleged commission of an offense under Chapter </w:t>
      </w:r>
      <w:r>
        <w:t>20A</w:t>
      </w:r>
      <w:r w:rsidRPr="00E602F5">
        <w:t>, Penal Code, or the alleged commission of an offense under Chapter </w:t>
      </w:r>
      <w:r>
        <w:t>43</w:t>
      </w:r>
      <w:r w:rsidRPr="00E602F5">
        <w:t xml:space="preserve">, Penal Code, which may </w:t>
      </w:r>
      <w:r>
        <w:t>involve human trafficking, to</w:t>
      </w:r>
      <w:r w:rsidRPr="00E602F5">
        <w:t xml:space="preserve"> submit to the attorney general </w:t>
      </w:r>
      <w:r>
        <w:t>certain information.</w:t>
      </w:r>
    </w:p>
    <w:p w:rsidR="00820775" w:rsidRPr="00E602F5" w:rsidRDefault="00820775" w:rsidP="00820775">
      <w:pPr>
        <w:pStyle w:val="NoSpacing"/>
        <w:ind w:left="1440"/>
        <w:jc w:val="both"/>
      </w:pPr>
    </w:p>
    <w:p w:rsidR="00820775" w:rsidRDefault="00820775" w:rsidP="00820775">
      <w:pPr>
        <w:pStyle w:val="NoSpacing"/>
        <w:ind w:left="1440"/>
        <w:jc w:val="both"/>
      </w:pPr>
      <w:r>
        <w:t>(d) Requires the attorney general to</w:t>
      </w:r>
      <w:r w:rsidRPr="00E602F5">
        <w:t xml:space="preserve"> enter into a contract with </w:t>
      </w:r>
      <w:r>
        <w:t xml:space="preserve">a public or private institution of higher education for the institution's assistance in the collection and analysis of information received under this article. </w:t>
      </w:r>
    </w:p>
    <w:p w:rsidR="00820775" w:rsidRPr="00E602F5" w:rsidRDefault="00820775" w:rsidP="00820775">
      <w:pPr>
        <w:pStyle w:val="NoSpacing"/>
        <w:ind w:left="1440"/>
        <w:jc w:val="both"/>
      </w:pPr>
    </w:p>
    <w:p w:rsidR="00820775" w:rsidRPr="00E602F5" w:rsidRDefault="00820775" w:rsidP="00820775">
      <w:pPr>
        <w:pStyle w:val="NoSpacing"/>
        <w:ind w:left="1440"/>
        <w:jc w:val="both"/>
      </w:pPr>
      <w:r w:rsidRPr="00E602F5">
        <w:t>(e) </w:t>
      </w:r>
      <w:r>
        <w:t>Requires the attorney general, i</w:t>
      </w:r>
      <w:r w:rsidRPr="00E602F5">
        <w:t xml:space="preserve">n consultation with the entities described by Subsection (a), </w:t>
      </w:r>
      <w:r>
        <w:t>to</w:t>
      </w:r>
      <w:r w:rsidRPr="00E602F5">
        <w:t xml:space="preserve"> adopt rules to administer this artic</w:t>
      </w:r>
      <w:r>
        <w:t xml:space="preserve">le, including rules prescribing </w:t>
      </w:r>
      <w:r w:rsidRPr="00E602F5">
        <w:t>the form and manner of submission of a report requir</w:t>
      </w:r>
      <w:r>
        <w:t xml:space="preserve">ed by Subsection (b) or (c) and </w:t>
      </w:r>
      <w:r w:rsidRPr="00E602F5">
        <w:t>additional information to include in a report required by Subsection (b) or (c).</w:t>
      </w:r>
    </w:p>
    <w:p w:rsidR="00820775" w:rsidRPr="005C2A78" w:rsidRDefault="00820775" w:rsidP="00820775">
      <w:pPr>
        <w:spacing w:after="0" w:line="240" w:lineRule="auto"/>
        <w:jc w:val="both"/>
        <w:rPr>
          <w:rFonts w:eastAsia="Times New Roman" w:cs="Times New Roman"/>
          <w:szCs w:val="24"/>
        </w:rPr>
      </w:pPr>
    </w:p>
    <w:p w:rsidR="00820775" w:rsidRPr="005C2A78" w:rsidRDefault="00820775" w:rsidP="00820775">
      <w:pPr>
        <w:spacing w:after="0" w:line="240" w:lineRule="auto"/>
        <w:jc w:val="both"/>
        <w:rPr>
          <w:rFonts w:eastAsia="Times New Roman" w:cs="Times New Roman"/>
          <w:szCs w:val="24"/>
        </w:rPr>
      </w:pPr>
    </w:p>
    <w:p w:rsidR="00820775" w:rsidRDefault="00820775" w:rsidP="0082077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13.12, Code of Criminal Procedure, as follows:</w:t>
      </w:r>
    </w:p>
    <w:p w:rsidR="00820775" w:rsidRDefault="00820775" w:rsidP="00820775">
      <w:pPr>
        <w:spacing w:after="0" w:line="240" w:lineRule="auto"/>
        <w:jc w:val="both"/>
        <w:rPr>
          <w:rFonts w:eastAsia="Times New Roman" w:cs="Times New Roman"/>
          <w:szCs w:val="24"/>
        </w:rPr>
      </w:pPr>
    </w:p>
    <w:p w:rsidR="00820775" w:rsidRDefault="00820775" w:rsidP="00820775">
      <w:pPr>
        <w:spacing w:after="0" w:line="240" w:lineRule="auto"/>
        <w:ind w:left="720"/>
        <w:jc w:val="both"/>
        <w:rPr>
          <w:rFonts w:eastAsia="Times New Roman" w:cs="Times New Roman"/>
          <w:szCs w:val="24"/>
        </w:rPr>
      </w:pPr>
      <w:r>
        <w:rPr>
          <w:rFonts w:eastAsia="Times New Roman" w:cs="Times New Roman"/>
          <w:szCs w:val="24"/>
        </w:rPr>
        <w:t>Art. 13.12. TRAFFICKING OF PERSONS, FALSE IMPRISONMENT, KIDNAPPING, AND SMUGGLING OF PERSONS. (a) Creates this subsection from existing text and makes no further changes.</w:t>
      </w:r>
    </w:p>
    <w:p w:rsidR="00820775" w:rsidRDefault="00820775" w:rsidP="00820775">
      <w:pPr>
        <w:spacing w:after="0" w:line="240" w:lineRule="auto"/>
        <w:ind w:left="2160"/>
        <w:jc w:val="both"/>
        <w:rPr>
          <w:rFonts w:eastAsia="Times New Roman" w:cs="Times New Roman"/>
          <w:szCs w:val="24"/>
        </w:rPr>
      </w:pPr>
    </w:p>
    <w:p w:rsidR="00820775" w:rsidRDefault="00820775" w:rsidP="00820775">
      <w:pPr>
        <w:spacing w:after="0" w:line="240" w:lineRule="auto"/>
        <w:ind w:left="1440"/>
        <w:jc w:val="both"/>
        <w:rPr>
          <w:rFonts w:eastAsia="Times New Roman" w:cs="Times New Roman"/>
          <w:szCs w:val="24"/>
        </w:rPr>
      </w:pPr>
      <w:r>
        <w:rPr>
          <w:rFonts w:eastAsia="Times New Roman" w:cs="Times New Roman"/>
          <w:szCs w:val="24"/>
        </w:rPr>
        <w:t xml:space="preserve">(b) Provides that if a defendant commits an offense under Chapter 20A, Penal Code, that is part of a criminal episode, as defined by Section 3.01 (Definition), Penal Code, all of the offenses arising out of the same criminal episode may be prosecuted in any county that as venue over an offense constituting part of that criminal episode. </w:t>
      </w:r>
    </w:p>
    <w:p w:rsidR="00820775" w:rsidRPr="005C2A78" w:rsidRDefault="00820775" w:rsidP="00820775">
      <w:pPr>
        <w:spacing w:after="0" w:line="240" w:lineRule="auto"/>
        <w:jc w:val="both"/>
        <w:rPr>
          <w:rFonts w:eastAsia="Times New Roman" w:cs="Times New Roman"/>
          <w:szCs w:val="24"/>
        </w:rPr>
      </w:pPr>
    </w:p>
    <w:p w:rsidR="00820775" w:rsidRDefault="00820775" w:rsidP="0082077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Chapter 20A, Penal Code, by adding Section 20A.05, as follows:</w:t>
      </w:r>
    </w:p>
    <w:p w:rsidR="00820775" w:rsidRDefault="00820775" w:rsidP="00820775">
      <w:pPr>
        <w:spacing w:after="0" w:line="240" w:lineRule="auto"/>
        <w:jc w:val="both"/>
        <w:rPr>
          <w:rFonts w:eastAsia="Times New Roman" w:cs="Times New Roman"/>
          <w:szCs w:val="24"/>
        </w:rPr>
      </w:pPr>
    </w:p>
    <w:p w:rsidR="00820775" w:rsidRDefault="00820775" w:rsidP="00820775">
      <w:pPr>
        <w:spacing w:after="0" w:line="240" w:lineRule="auto"/>
        <w:ind w:left="720"/>
        <w:jc w:val="both"/>
        <w:rPr>
          <w:rFonts w:eastAsia="Times New Roman" w:cs="Times New Roman"/>
          <w:szCs w:val="24"/>
        </w:rPr>
      </w:pPr>
      <w:r>
        <w:rPr>
          <w:rFonts w:eastAsia="Times New Roman" w:cs="Times New Roman"/>
          <w:szCs w:val="24"/>
        </w:rPr>
        <w:t xml:space="preserve">Sec. 20A.05. FORWARDING OF CASE INFORMATION ON COMPLETION OF INVESTIGATION BY CERTAIN STATE AGENCIES. Requires the state agency, on completion of an investigation of an offense under this chapter that is conducted by a state agency other than the Office of the Attorney General (OAG), to forward copies of each offense report prepared in the investigation and all other case information to: </w:t>
      </w:r>
    </w:p>
    <w:p w:rsidR="00820775" w:rsidRDefault="00820775" w:rsidP="00820775">
      <w:pPr>
        <w:spacing w:after="0" w:line="240" w:lineRule="auto"/>
        <w:ind w:left="720"/>
        <w:jc w:val="both"/>
        <w:rPr>
          <w:rFonts w:eastAsia="Times New Roman" w:cs="Times New Roman"/>
          <w:szCs w:val="24"/>
        </w:rPr>
      </w:pPr>
    </w:p>
    <w:p w:rsidR="00820775" w:rsidRDefault="00820775" w:rsidP="00820775">
      <w:pPr>
        <w:spacing w:after="0" w:line="240" w:lineRule="auto"/>
        <w:ind w:left="1440"/>
        <w:jc w:val="both"/>
        <w:rPr>
          <w:rFonts w:eastAsia="Times New Roman" w:cs="Times New Roman"/>
          <w:szCs w:val="24"/>
        </w:rPr>
      </w:pPr>
      <w:r>
        <w:rPr>
          <w:rFonts w:eastAsia="Times New Roman" w:cs="Times New Roman"/>
          <w:szCs w:val="24"/>
        </w:rPr>
        <w:t xml:space="preserve">(1) the appropriate local county or district attorney; and </w:t>
      </w:r>
    </w:p>
    <w:p w:rsidR="00820775" w:rsidRDefault="00820775" w:rsidP="00820775">
      <w:pPr>
        <w:spacing w:after="0" w:line="240" w:lineRule="auto"/>
        <w:ind w:left="1440"/>
        <w:jc w:val="both"/>
        <w:rPr>
          <w:rFonts w:eastAsia="Times New Roman" w:cs="Times New Roman"/>
          <w:szCs w:val="24"/>
        </w:rPr>
      </w:pPr>
    </w:p>
    <w:p w:rsidR="00820775" w:rsidRDefault="00820775" w:rsidP="00820775">
      <w:pPr>
        <w:spacing w:after="0" w:line="240" w:lineRule="auto"/>
        <w:ind w:left="1440"/>
        <w:jc w:val="both"/>
        <w:rPr>
          <w:rFonts w:eastAsia="Times New Roman" w:cs="Times New Roman"/>
          <w:szCs w:val="24"/>
        </w:rPr>
      </w:pPr>
      <w:r>
        <w:rPr>
          <w:rFonts w:eastAsia="Times New Roman" w:cs="Times New Roman"/>
          <w:szCs w:val="24"/>
        </w:rPr>
        <w:t xml:space="preserve">(2) the attorney general. </w:t>
      </w:r>
    </w:p>
    <w:p w:rsidR="00820775" w:rsidRDefault="00820775" w:rsidP="00820775">
      <w:pPr>
        <w:spacing w:after="0" w:line="240" w:lineRule="auto"/>
        <w:ind w:left="1440"/>
        <w:jc w:val="both"/>
        <w:rPr>
          <w:rFonts w:eastAsia="Times New Roman" w:cs="Times New Roman"/>
          <w:szCs w:val="24"/>
        </w:rPr>
      </w:pPr>
    </w:p>
    <w:p w:rsidR="00820775" w:rsidRDefault="00820775" w:rsidP="00820775">
      <w:pPr>
        <w:spacing w:after="0" w:line="240" w:lineRule="auto"/>
        <w:jc w:val="both"/>
        <w:rPr>
          <w:rFonts w:eastAsia="Times New Roman" w:cs="Times New Roman"/>
          <w:szCs w:val="24"/>
        </w:rPr>
      </w:pPr>
      <w:r>
        <w:rPr>
          <w:rFonts w:eastAsia="Times New Roman" w:cs="Times New Roman"/>
          <w:szCs w:val="24"/>
        </w:rPr>
        <w:t>SECTION 4. Amends Title 5, Penal Code, by adding Chapter 20B, as follows:</w:t>
      </w:r>
    </w:p>
    <w:p w:rsidR="00820775" w:rsidRDefault="00820775" w:rsidP="00820775">
      <w:pPr>
        <w:spacing w:after="0" w:line="240" w:lineRule="auto"/>
        <w:jc w:val="both"/>
        <w:rPr>
          <w:rFonts w:eastAsia="Times New Roman" w:cs="Times New Roman"/>
          <w:szCs w:val="24"/>
        </w:rPr>
      </w:pPr>
    </w:p>
    <w:p w:rsidR="00820775" w:rsidRDefault="00820775" w:rsidP="00820775">
      <w:pPr>
        <w:spacing w:after="0" w:line="240" w:lineRule="auto"/>
        <w:ind w:left="720"/>
        <w:jc w:val="center"/>
        <w:rPr>
          <w:rFonts w:eastAsia="Times New Roman" w:cs="Times New Roman"/>
          <w:szCs w:val="24"/>
        </w:rPr>
      </w:pPr>
      <w:r>
        <w:rPr>
          <w:rFonts w:eastAsia="Times New Roman" w:cs="Times New Roman"/>
          <w:szCs w:val="24"/>
        </w:rPr>
        <w:t>CHAPTER 20B. CONCURRENT JURISDICTION IN CASES INVOLVING TRAFFICKING OF PERSONS</w:t>
      </w:r>
    </w:p>
    <w:p w:rsidR="00820775" w:rsidRDefault="00820775" w:rsidP="00820775">
      <w:pPr>
        <w:spacing w:after="0" w:line="240" w:lineRule="auto"/>
        <w:ind w:left="720"/>
        <w:jc w:val="both"/>
        <w:rPr>
          <w:rFonts w:eastAsia="Times New Roman" w:cs="Times New Roman"/>
          <w:szCs w:val="24"/>
        </w:rPr>
      </w:pPr>
    </w:p>
    <w:p w:rsidR="00820775" w:rsidRDefault="00820775" w:rsidP="00820775">
      <w:pPr>
        <w:spacing w:after="0" w:line="240" w:lineRule="auto"/>
        <w:ind w:left="720"/>
        <w:jc w:val="both"/>
        <w:rPr>
          <w:rFonts w:eastAsia="Times New Roman" w:cs="Times New Roman"/>
          <w:szCs w:val="24"/>
        </w:rPr>
      </w:pPr>
      <w:r>
        <w:rPr>
          <w:rFonts w:eastAsia="Times New Roman" w:cs="Times New Roman"/>
          <w:szCs w:val="24"/>
        </w:rPr>
        <w:t xml:space="preserve">Sec. 20B.01. DEFINITION. Defines "criminal episode" for proposes of this chapter. </w:t>
      </w:r>
    </w:p>
    <w:p w:rsidR="00820775" w:rsidRDefault="00820775" w:rsidP="00820775">
      <w:pPr>
        <w:spacing w:after="0" w:line="240" w:lineRule="auto"/>
        <w:ind w:left="720"/>
        <w:jc w:val="both"/>
        <w:rPr>
          <w:rFonts w:eastAsia="Times New Roman" w:cs="Times New Roman"/>
          <w:szCs w:val="24"/>
        </w:rPr>
      </w:pPr>
    </w:p>
    <w:p w:rsidR="00820775" w:rsidRDefault="00820775" w:rsidP="00820775">
      <w:pPr>
        <w:spacing w:after="0" w:line="240" w:lineRule="auto"/>
        <w:ind w:left="720"/>
        <w:jc w:val="both"/>
        <w:rPr>
          <w:rFonts w:eastAsia="Times New Roman" w:cs="Times New Roman"/>
          <w:szCs w:val="24"/>
        </w:rPr>
      </w:pPr>
      <w:r>
        <w:rPr>
          <w:rFonts w:eastAsia="Times New Roman" w:cs="Times New Roman"/>
          <w:szCs w:val="24"/>
        </w:rPr>
        <w:t xml:space="preserve">Sec. 20B.02. PROSECUTION BY ATTORNEY GENERAL IN MULTIJURISDICTIONAL CASES AUTHORIZED. (a) Authorizes the attorney general to prosecute an offense under Chapter 20A if the offense or any element of the offense: </w:t>
      </w:r>
    </w:p>
    <w:p w:rsidR="00820775" w:rsidRDefault="00820775" w:rsidP="00820775">
      <w:pPr>
        <w:spacing w:after="0" w:line="240" w:lineRule="auto"/>
        <w:ind w:left="720"/>
        <w:jc w:val="both"/>
        <w:rPr>
          <w:rFonts w:eastAsia="Times New Roman" w:cs="Times New Roman"/>
          <w:szCs w:val="24"/>
        </w:rPr>
      </w:pPr>
    </w:p>
    <w:p w:rsidR="00820775" w:rsidRDefault="00820775" w:rsidP="00820775">
      <w:pPr>
        <w:spacing w:after="0" w:line="240" w:lineRule="auto"/>
        <w:ind w:left="2160"/>
        <w:jc w:val="both"/>
        <w:rPr>
          <w:rFonts w:eastAsia="Times New Roman" w:cs="Times New Roman"/>
          <w:szCs w:val="24"/>
        </w:rPr>
      </w:pPr>
      <w:r>
        <w:rPr>
          <w:rFonts w:eastAsia="Times New Roman" w:cs="Times New Roman"/>
          <w:szCs w:val="24"/>
        </w:rPr>
        <w:t xml:space="preserve">(1) occurs in more than one county in this state; or </w:t>
      </w:r>
    </w:p>
    <w:p w:rsidR="00820775" w:rsidRDefault="00820775" w:rsidP="00820775">
      <w:pPr>
        <w:spacing w:after="0" w:line="240" w:lineRule="auto"/>
        <w:ind w:left="2160"/>
        <w:jc w:val="both"/>
        <w:rPr>
          <w:rFonts w:eastAsia="Times New Roman" w:cs="Times New Roman"/>
          <w:szCs w:val="24"/>
        </w:rPr>
      </w:pPr>
    </w:p>
    <w:p w:rsidR="00820775" w:rsidRDefault="00820775" w:rsidP="00820775">
      <w:pPr>
        <w:spacing w:after="0" w:line="240" w:lineRule="auto"/>
        <w:ind w:left="2160"/>
        <w:jc w:val="both"/>
        <w:rPr>
          <w:rFonts w:eastAsia="Times New Roman" w:cs="Times New Roman"/>
          <w:szCs w:val="24"/>
        </w:rPr>
      </w:pPr>
      <w:r>
        <w:rPr>
          <w:rFonts w:eastAsia="Times New Roman" w:cs="Times New Roman"/>
          <w:szCs w:val="24"/>
        </w:rPr>
        <w:t xml:space="preserve">(2) occurs in a county in this state as well as in another state or country. </w:t>
      </w:r>
    </w:p>
    <w:p w:rsidR="00820775" w:rsidRDefault="00820775" w:rsidP="00820775">
      <w:pPr>
        <w:spacing w:after="0" w:line="240" w:lineRule="auto"/>
        <w:ind w:left="2160"/>
        <w:jc w:val="both"/>
        <w:rPr>
          <w:rFonts w:eastAsia="Times New Roman" w:cs="Times New Roman"/>
          <w:szCs w:val="24"/>
        </w:rPr>
      </w:pPr>
    </w:p>
    <w:p w:rsidR="00820775" w:rsidRDefault="00820775" w:rsidP="00820775">
      <w:pPr>
        <w:spacing w:after="0" w:line="240" w:lineRule="auto"/>
        <w:ind w:left="1440"/>
        <w:jc w:val="both"/>
        <w:rPr>
          <w:rFonts w:eastAsia="Times New Roman" w:cs="Times New Roman"/>
          <w:szCs w:val="24"/>
        </w:rPr>
      </w:pPr>
      <w:r>
        <w:rPr>
          <w:rFonts w:eastAsia="Times New Roman" w:cs="Times New Roman"/>
          <w:szCs w:val="24"/>
        </w:rPr>
        <w:t xml:space="preserve">(b) Authorizes the attorney general to prosecute an other offense that occurs in this state and arises out of the same criminal episode as an offenses described by Subsection (a). </w:t>
      </w:r>
    </w:p>
    <w:p w:rsidR="00820775" w:rsidRDefault="00820775" w:rsidP="00820775">
      <w:pPr>
        <w:spacing w:after="0" w:line="240" w:lineRule="auto"/>
        <w:ind w:left="1440"/>
        <w:jc w:val="both"/>
        <w:rPr>
          <w:rFonts w:eastAsia="Times New Roman" w:cs="Times New Roman"/>
          <w:szCs w:val="24"/>
        </w:rPr>
      </w:pPr>
    </w:p>
    <w:p w:rsidR="00820775" w:rsidRDefault="00820775" w:rsidP="00820775">
      <w:pPr>
        <w:spacing w:after="0" w:line="240" w:lineRule="auto"/>
        <w:ind w:left="1440"/>
        <w:jc w:val="both"/>
        <w:rPr>
          <w:rFonts w:eastAsia="Times New Roman" w:cs="Times New Roman"/>
          <w:szCs w:val="24"/>
        </w:rPr>
      </w:pPr>
      <w:r>
        <w:rPr>
          <w:rFonts w:eastAsia="Times New Roman" w:cs="Times New Roman"/>
          <w:szCs w:val="24"/>
        </w:rPr>
        <w:t xml:space="preserve">(c) Authorizes the attorney general to appear before a grand jury in connection with an offense the attorney general is authorized to prosecute under this section. </w:t>
      </w:r>
    </w:p>
    <w:p w:rsidR="00820775" w:rsidRDefault="00820775" w:rsidP="00820775">
      <w:pPr>
        <w:spacing w:after="0" w:line="240" w:lineRule="auto"/>
        <w:ind w:left="1440"/>
        <w:jc w:val="both"/>
        <w:rPr>
          <w:rFonts w:eastAsia="Times New Roman" w:cs="Times New Roman"/>
          <w:szCs w:val="24"/>
        </w:rPr>
      </w:pPr>
    </w:p>
    <w:p w:rsidR="00820775" w:rsidRDefault="00820775" w:rsidP="00820775">
      <w:pPr>
        <w:spacing w:after="0" w:line="240" w:lineRule="auto"/>
        <w:ind w:left="1440"/>
        <w:jc w:val="both"/>
        <w:rPr>
          <w:rFonts w:eastAsia="Times New Roman" w:cs="Times New Roman"/>
          <w:szCs w:val="24"/>
        </w:rPr>
      </w:pPr>
      <w:r>
        <w:rPr>
          <w:rFonts w:eastAsia="Times New Roman" w:cs="Times New Roman"/>
          <w:szCs w:val="24"/>
        </w:rPr>
        <w:t xml:space="preserve">(d) Provides that the authority to prosecute prescribed by this section does not affect the authority derived from other law to prosecute the same offenses. </w:t>
      </w:r>
    </w:p>
    <w:p w:rsidR="00820775" w:rsidRDefault="00820775" w:rsidP="00820775">
      <w:pPr>
        <w:spacing w:after="0" w:line="240" w:lineRule="auto"/>
        <w:ind w:left="1440"/>
        <w:jc w:val="both"/>
        <w:rPr>
          <w:rFonts w:eastAsia="Times New Roman" w:cs="Times New Roman"/>
          <w:szCs w:val="24"/>
        </w:rPr>
      </w:pPr>
    </w:p>
    <w:p w:rsidR="00820775" w:rsidRDefault="00820775" w:rsidP="00820775">
      <w:pPr>
        <w:spacing w:after="0" w:line="240" w:lineRule="auto"/>
        <w:ind w:left="720"/>
        <w:jc w:val="both"/>
        <w:rPr>
          <w:rFonts w:eastAsia="Times New Roman" w:cs="Times New Roman"/>
          <w:szCs w:val="24"/>
        </w:rPr>
      </w:pPr>
      <w:r>
        <w:rPr>
          <w:rFonts w:eastAsia="Times New Roman" w:cs="Times New Roman"/>
          <w:szCs w:val="24"/>
        </w:rPr>
        <w:t>Sec. 20B.03. SINGLE JURISDICTIONAL CASE: CONCURRENT JURISDICTION FOLLOWING LOCAL PROSECUTOR'S RIGHT OF FIRST REFUSAL. Provides that this section does not apply to an offense described by Section 20B.02(a).</w:t>
      </w:r>
    </w:p>
    <w:p w:rsidR="00820775" w:rsidRDefault="00820775" w:rsidP="00820775">
      <w:pPr>
        <w:spacing w:after="0" w:line="240" w:lineRule="auto"/>
        <w:ind w:left="720"/>
        <w:jc w:val="both"/>
        <w:rPr>
          <w:rFonts w:eastAsia="Times New Roman" w:cs="Times New Roman"/>
          <w:szCs w:val="24"/>
        </w:rPr>
      </w:pPr>
    </w:p>
    <w:p w:rsidR="00820775" w:rsidRDefault="00820775" w:rsidP="00820775">
      <w:pPr>
        <w:spacing w:after="0" w:line="240" w:lineRule="auto"/>
        <w:ind w:left="1440"/>
        <w:jc w:val="both"/>
        <w:rPr>
          <w:rFonts w:eastAsia="Times New Roman" w:cs="Times New Roman"/>
          <w:szCs w:val="24"/>
        </w:rPr>
      </w:pPr>
      <w:r>
        <w:rPr>
          <w:rFonts w:eastAsia="Times New Roman" w:cs="Times New Roman"/>
          <w:szCs w:val="24"/>
        </w:rPr>
        <w:t xml:space="preserve">(b) Requires a local county or district attorney, not later than the 30th day after the date the local county or district attorney becomes aware of conduct that may constitute an offense under Chapter 20A, to notify the attorney general in writing of the conduct. Requires the notice provided under this subsection to describe the conduct that may constitute an offense under Chapter 20A and to describe or otherwise identify each person suspected at that time of having engaged in the conduct.  </w:t>
      </w:r>
    </w:p>
    <w:p w:rsidR="00820775" w:rsidRDefault="00820775" w:rsidP="00820775">
      <w:pPr>
        <w:spacing w:after="0" w:line="240" w:lineRule="auto"/>
        <w:ind w:left="1440"/>
        <w:jc w:val="both"/>
        <w:rPr>
          <w:rFonts w:eastAsia="Times New Roman" w:cs="Times New Roman"/>
          <w:szCs w:val="24"/>
        </w:rPr>
      </w:pPr>
    </w:p>
    <w:p w:rsidR="00820775" w:rsidRDefault="00820775" w:rsidP="00820775">
      <w:pPr>
        <w:spacing w:after="0" w:line="240" w:lineRule="auto"/>
        <w:ind w:left="1440"/>
        <w:jc w:val="both"/>
        <w:rPr>
          <w:rFonts w:eastAsia="Times New Roman" w:cs="Times New Roman"/>
          <w:szCs w:val="24"/>
        </w:rPr>
      </w:pPr>
      <w:r>
        <w:rPr>
          <w:rFonts w:eastAsia="Times New Roman" w:cs="Times New Roman"/>
          <w:szCs w:val="24"/>
        </w:rPr>
        <w:t xml:space="preserve">(c) Requires the local county or district attorney, if the local county or district attorney described by Subsection (b) determines that the attorney will not pursue a criminal investigation of the applicable conduct or will not prosecute a criminal charge in relation to that conduct, to notify the attorney general of that determination not later than the 30th day after the date of the determination. Authorizes the attorney general, on receipt of a notice under this subsection, to begin a criminal investigation of the applicable conduct and to prosecute:  </w:t>
      </w:r>
    </w:p>
    <w:p w:rsidR="00820775" w:rsidRDefault="00820775" w:rsidP="00820775">
      <w:pPr>
        <w:spacing w:after="0" w:line="240" w:lineRule="auto"/>
        <w:ind w:left="1440"/>
        <w:jc w:val="both"/>
        <w:rPr>
          <w:rFonts w:eastAsia="Times New Roman" w:cs="Times New Roman"/>
          <w:szCs w:val="24"/>
        </w:rPr>
      </w:pPr>
    </w:p>
    <w:p w:rsidR="00820775" w:rsidRDefault="00820775" w:rsidP="00820775">
      <w:pPr>
        <w:spacing w:after="0" w:line="240" w:lineRule="auto"/>
        <w:ind w:left="2160"/>
        <w:jc w:val="both"/>
        <w:rPr>
          <w:rFonts w:eastAsia="Times New Roman" w:cs="Times New Roman"/>
          <w:szCs w:val="24"/>
        </w:rPr>
      </w:pPr>
      <w:r>
        <w:rPr>
          <w:rFonts w:eastAsia="Times New Roman" w:cs="Times New Roman"/>
          <w:szCs w:val="24"/>
        </w:rPr>
        <w:t>(1) any offense under Chapter 20A relating to the attorney general's investigation of that conduct; and</w:t>
      </w:r>
    </w:p>
    <w:p w:rsidR="00820775" w:rsidRDefault="00820775" w:rsidP="00820775">
      <w:pPr>
        <w:spacing w:after="0" w:line="240" w:lineRule="auto"/>
        <w:ind w:left="2160"/>
        <w:jc w:val="both"/>
        <w:rPr>
          <w:rFonts w:eastAsia="Times New Roman" w:cs="Times New Roman"/>
          <w:szCs w:val="24"/>
        </w:rPr>
      </w:pPr>
    </w:p>
    <w:p w:rsidR="00820775" w:rsidRDefault="00820775" w:rsidP="00820775">
      <w:pPr>
        <w:spacing w:after="0" w:line="240" w:lineRule="auto"/>
        <w:ind w:left="2160"/>
        <w:jc w:val="both"/>
        <w:rPr>
          <w:rFonts w:eastAsia="Times New Roman" w:cs="Times New Roman"/>
          <w:szCs w:val="24"/>
        </w:rPr>
      </w:pPr>
      <w:r>
        <w:rPr>
          <w:rFonts w:eastAsia="Times New Roman" w:cs="Times New Roman"/>
          <w:szCs w:val="24"/>
        </w:rPr>
        <w:t xml:space="preserve">(2) any other offense arising out of the same criminal episode. </w:t>
      </w:r>
    </w:p>
    <w:p w:rsidR="00820775" w:rsidRDefault="00820775" w:rsidP="00820775">
      <w:pPr>
        <w:spacing w:after="0" w:line="240" w:lineRule="auto"/>
        <w:ind w:left="2160"/>
        <w:jc w:val="both"/>
        <w:rPr>
          <w:rFonts w:eastAsia="Times New Roman" w:cs="Times New Roman"/>
          <w:szCs w:val="24"/>
        </w:rPr>
      </w:pPr>
    </w:p>
    <w:p w:rsidR="00820775" w:rsidRDefault="00820775" w:rsidP="00820775">
      <w:pPr>
        <w:spacing w:after="0" w:line="240" w:lineRule="auto"/>
        <w:ind w:left="720"/>
        <w:jc w:val="both"/>
        <w:rPr>
          <w:rFonts w:eastAsia="Times New Roman" w:cs="Times New Roman"/>
          <w:szCs w:val="24"/>
        </w:rPr>
      </w:pPr>
      <w:r>
        <w:rPr>
          <w:rFonts w:eastAsia="Times New Roman" w:cs="Times New Roman"/>
          <w:szCs w:val="24"/>
        </w:rPr>
        <w:t xml:space="preserve">Sec. 20B.04. EXPIRATION. Provides that this chapter expires on September 1, 2031. </w:t>
      </w:r>
    </w:p>
    <w:p w:rsidR="00820775" w:rsidRDefault="00820775" w:rsidP="00820775">
      <w:pPr>
        <w:spacing w:after="0" w:line="240" w:lineRule="auto"/>
        <w:ind w:left="720"/>
        <w:jc w:val="both"/>
        <w:rPr>
          <w:rFonts w:eastAsia="Times New Roman" w:cs="Times New Roman"/>
          <w:szCs w:val="24"/>
        </w:rPr>
      </w:pPr>
    </w:p>
    <w:p w:rsidR="00820775" w:rsidRDefault="00820775" w:rsidP="00820775">
      <w:pPr>
        <w:pStyle w:val="NoSpacing"/>
        <w:jc w:val="both"/>
      </w:pPr>
      <w:r>
        <w:t>SECTION 5</w:t>
      </w:r>
      <w:r w:rsidRPr="00E602F5">
        <w:t>. Provides that, notwithstanding Article 2.305, Code of Criminal Procedure, as added by this Act:</w:t>
      </w:r>
    </w:p>
    <w:p w:rsidR="00820775" w:rsidRPr="00E602F5" w:rsidRDefault="00820775" w:rsidP="00820775">
      <w:pPr>
        <w:pStyle w:val="NoSpacing"/>
        <w:jc w:val="both"/>
      </w:pPr>
    </w:p>
    <w:p w:rsidR="00820775" w:rsidRDefault="00820775" w:rsidP="00820775">
      <w:pPr>
        <w:pStyle w:val="NoSpacing"/>
        <w:ind w:left="720"/>
        <w:jc w:val="both"/>
      </w:pPr>
      <w:r w:rsidRPr="00E602F5">
        <w:t>(1) DPS is not required to comply with that article until August 1, 2020; and</w:t>
      </w:r>
    </w:p>
    <w:p w:rsidR="00820775" w:rsidRPr="00E602F5" w:rsidRDefault="00820775" w:rsidP="00820775">
      <w:pPr>
        <w:pStyle w:val="NoSpacing"/>
        <w:ind w:left="720"/>
        <w:jc w:val="both"/>
      </w:pPr>
    </w:p>
    <w:p w:rsidR="00820775" w:rsidRDefault="00820775" w:rsidP="00820775">
      <w:pPr>
        <w:pStyle w:val="NoSpacing"/>
        <w:ind w:left="720"/>
        <w:jc w:val="both"/>
      </w:pPr>
      <w:r w:rsidRPr="00E602F5">
        <w:t>(2) an entity described by Subsection (a) of that article, other than DPS</w:t>
      </w:r>
      <w:r>
        <w:t>,</w:t>
      </w:r>
      <w:r w:rsidRPr="00E602F5">
        <w:t xml:space="preserve"> if located in a county with a population of more than 500,000, is not required to comply with that article until August 1, 2020</w:t>
      </w:r>
      <w:r>
        <w:t>,</w:t>
      </w:r>
      <w:r w:rsidRPr="00E602F5">
        <w:t xml:space="preserve"> and</w:t>
      </w:r>
      <w:r>
        <w:t>,</w:t>
      </w:r>
      <w:r w:rsidRPr="00E602F5">
        <w:t xml:space="preserve"> if located in a county with a population of 500,000 or less, is not required to comply with that article until August 1, 2021.</w:t>
      </w:r>
    </w:p>
    <w:p w:rsidR="00820775" w:rsidRDefault="00820775" w:rsidP="00820775">
      <w:pPr>
        <w:pStyle w:val="NoSpacing"/>
        <w:ind w:left="720"/>
        <w:jc w:val="both"/>
      </w:pPr>
    </w:p>
    <w:p w:rsidR="00820775" w:rsidRDefault="00820775" w:rsidP="00820775">
      <w:pPr>
        <w:pStyle w:val="NoSpacing"/>
        <w:jc w:val="both"/>
      </w:pPr>
      <w:r>
        <w:t xml:space="preserve">SECTION 6. Makes application of Article 13.12, Code of Criminal Procedure, as amended by this Act, and Section 20A.05 and Chapter 20B, Penal Code, as added by this Act, prospective. Provides that, for purposes of this section, an offense was committed before the effective date of this Act if any element of the offense occurred before that date. </w:t>
      </w:r>
    </w:p>
    <w:p w:rsidR="00820775" w:rsidRDefault="00820775" w:rsidP="00820775">
      <w:pPr>
        <w:pStyle w:val="NoSpacing"/>
        <w:jc w:val="both"/>
      </w:pPr>
    </w:p>
    <w:p w:rsidR="00820775" w:rsidRPr="00E602F5" w:rsidRDefault="00820775" w:rsidP="00820775">
      <w:pPr>
        <w:pStyle w:val="NoSpacing"/>
        <w:jc w:val="both"/>
      </w:pPr>
      <w:r>
        <w:t xml:space="preserve">SECTION 7. Effective date: September 1, 2019. </w:t>
      </w:r>
    </w:p>
    <w:p w:rsidR="00820775" w:rsidRPr="00C8671F" w:rsidRDefault="00820775" w:rsidP="00EC7600">
      <w:pPr>
        <w:spacing w:after="0" w:line="240" w:lineRule="auto"/>
        <w:jc w:val="both"/>
        <w:rPr>
          <w:rFonts w:eastAsia="Times New Roman" w:cs="Times New Roman"/>
          <w:szCs w:val="24"/>
        </w:rPr>
      </w:pPr>
    </w:p>
    <w:sectPr w:rsidR="0082077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809" w:rsidRDefault="00433809" w:rsidP="000F1DF9">
      <w:pPr>
        <w:spacing w:after="0" w:line="240" w:lineRule="auto"/>
      </w:pPr>
      <w:r>
        <w:separator/>
      </w:r>
    </w:p>
  </w:endnote>
  <w:endnote w:type="continuationSeparator" w:id="0">
    <w:p w:rsidR="00433809" w:rsidRDefault="0043380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3380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20775">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20775">
                <w:rPr>
                  <w:sz w:val="20"/>
                  <w:szCs w:val="20"/>
                </w:rPr>
                <w:t>C.S.H.B. 3800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2077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3380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2077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2077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809" w:rsidRDefault="00433809" w:rsidP="000F1DF9">
      <w:pPr>
        <w:spacing w:after="0" w:line="240" w:lineRule="auto"/>
      </w:pPr>
      <w:r>
        <w:separator/>
      </w:r>
    </w:p>
  </w:footnote>
  <w:footnote w:type="continuationSeparator" w:id="0">
    <w:p w:rsidR="00433809" w:rsidRDefault="0043380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33809"/>
    <w:rsid w:val="0045110C"/>
    <w:rsid w:val="00503AD0"/>
    <w:rsid w:val="005320AA"/>
    <w:rsid w:val="00544B9F"/>
    <w:rsid w:val="00585C31"/>
    <w:rsid w:val="005A7918"/>
    <w:rsid w:val="005E0AC7"/>
    <w:rsid w:val="005F46D7"/>
    <w:rsid w:val="00605CA0"/>
    <w:rsid w:val="006529C4"/>
    <w:rsid w:val="006D756B"/>
    <w:rsid w:val="00774EC7"/>
    <w:rsid w:val="00820775"/>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34C39"/>
  <w15:docId w15:val="{FBB3E203-FF1D-45D8-B997-851D4B5A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20775"/>
    <w:pPr>
      <w:spacing w:before="100" w:beforeAutospacing="1" w:after="100" w:afterAutospacing="1" w:line="240" w:lineRule="auto"/>
    </w:pPr>
    <w:rPr>
      <w:rFonts w:cs="Times New Roman"/>
      <w:szCs w:val="24"/>
    </w:rPr>
  </w:style>
  <w:style w:type="paragraph" w:styleId="NoSpacing">
    <w:name w:val="No Spacing"/>
    <w:uiPriority w:val="1"/>
    <w:qFormat/>
    <w:rsid w:val="0082077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111BB" w:rsidP="002111B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3DC8AB992654B7EA15D5924DFA20EC5"/>
        <w:category>
          <w:name w:val="General"/>
          <w:gallery w:val="placeholder"/>
        </w:category>
        <w:types>
          <w:type w:val="bbPlcHdr"/>
        </w:types>
        <w:behaviors>
          <w:behavior w:val="content"/>
        </w:behaviors>
        <w:guid w:val="{027AF979-49F0-4476-A62B-5F71654E7C25}"/>
      </w:docPartPr>
      <w:docPartBody>
        <w:p w:rsidR="00000000" w:rsidRDefault="00084B07"/>
      </w:docPartBody>
    </w:docPart>
    <w:docPart>
      <w:docPartPr>
        <w:name w:val="7CAF95FC850544AF8BB7994FAEE0A80E"/>
        <w:category>
          <w:name w:val="General"/>
          <w:gallery w:val="placeholder"/>
        </w:category>
        <w:types>
          <w:type w:val="bbPlcHdr"/>
        </w:types>
        <w:behaviors>
          <w:behavior w:val="content"/>
        </w:behaviors>
        <w:guid w:val="{C2722E50-23A7-4C97-BE86-314071750C37}"/>
      </w:docPartPr>
      <w:docPartBody>
        <w:p w:rsidR="00000000" w:rsidRDefault="00084B07"/>
      </w:docPartBody>
    </w:docPart>
    <w:docPart>
      <w:docPartPr>
        <w:name w:val="DD119666DB134C0FAE3C8460DA23959B"/>
        <w:category>
          <w:name w:val="General"/>
          <w:gallery w:val="placeholder"/>
        </w:category>
        <w:types>
          <w:type w:val="bbPlcHdr"/>
        </w:types>
        <w:behaviors>
          <w:behavior w:val="content"/>
        </w:behaviors>
        <w:guid w:val="{4F82B106-F9FE-4E86-95E4-E7EF07F8423A}"/>
      </w:docPartPr>
      <w:docPartBody>
        <w:p w:rsidR="00000000" w:rsidRDefault="00084B07"/>
      </w:docPartBody>
    </w:docPart>
    <w:docPart>
      <w:docPartPr>
        <w:name w:val="67245D13B740474F84351DBC6D93DFD4"/>
        <w:category>
          <w:name w:val="General"/>
          <w:gallery w:val="placeholder"/>
        </w:category>
        <w:types>
          <w:type w:val="bbPlcHdr"/>
        </w:types>
        <w:behaviors>
          <w:behavior w:val="content"/>
        </w:behaviors>
        <w:guid w:val="{8ED89137-B63B-4492-ACFF-5A47C8B17A73}"/>
      </w:docPartPr>
      <w:docPartBody>
        <w:p w:rsidR="00000000" w:rsidRDefault="00084B07"/>
      </w:docPartBody>
    </w:docPart>
    <w:docPart>
      <w:docPartPr>
        <w:name w:val="75D85A9A357547D1829AB409902C0B81"/>
        <w:category>
          <w:name w:val="General"/>
          <w:gallery w:val="placeholder"/>
        </w:category>
        <w:types>
          <w:type w:val="bbPlcHdr"/>
        </w:types>
        <w:behaviors>
          <w:behavior w:val="content"/>
        </w:behaviors>
        <w:guid w:val="{1A56CEDB-3DE5-4F8C-9E0E-23273CC8FDCB}"/>
      </w:docPartPr>
      <w:docPartBody>
        <w:p w:rsidR="00000000" w:rsidRDefault="00084B07"/>
      </w:docPartBody>
    </w:docPart>
    <w:docPart>
      <w:docPartPr>
        <w:name w:val="7DDABD00742F41B48686D21B2DEE1726"/>
        <w:category>
          <w:name w:val="General"/>
          <w:gallery w:val="placeholder"/>
        </w:category>
        <w:types>
          <w:type w:val="bbPlcHdr"/>
        </w:types>
        <w:behaviors>
          <w:behavior w:val="content"/>
        </w:behaviors>
        <w:guid w:val="{23A7DBB5-D52A-40AC-8252-6995B2DCE4B5}"/>
      </w:docPartPr>
      <w:docPartBody>
        <w:p w:rsidR="00000000" w:rsidRDefault="00084B07"/>
      </w:docPartBody>
    </w:docPart>
    <w:docPart>
      <w:docPartPr>
        <w:name w:val="32AB5261758646F8B18CEE0B239376BC"/>
        <w:category>
          <w:name w:val="General"/>
          <w:gallery w:val="placeholder"/>
        </w:category>
        <w:types>
          <w:type w:val="bbPlcHdr"/>
        </w:types>
        <w:behaviors>
          <w:behavior w:val="content"/>
        </w:behaviors>
        <w:guid w:val="{452E082E-AB36-4B3C-A099-75CB7D891879}"/>
      </w:docPartPr>
      <w:docPartBody>
        <w:p w:rsidR="00000000" w:rsidRDefault="00084B07"/>
      </w:docPartBody>
    </w:docPart>
    <w:docPart>
      <w:docPartPr>
        <w:name w:val="AE16A42F607F46E48FC22E2D2C486593"/>
        <w:category>
          <w:name w:val="General"/>
          <w:gallery w:val="placeholder"/>
        </w:category>
        <w:types>
          <w:type w:val="bbPlcHdr"/>
        </w:types>
        <w:behaviors>
          <w:behavior w:val="content"/>
        </w:behaviors>
        <w:guid w:val="{30520200-5082-4A32-8D90-705E17A9C5F9}"/>
      </w:docPartPr>
      <w:docPartBody>
        <w:p w:rsidR="00000000" w:rsidRDefault="00084B07"/>
      </w:docPartBody>
    </w:docPart>
    <w:docPart>
      <w:docPartPr>
        <w:name w:val="13AF788544544741A0DBB3AD98AD73D4"/>
        <w:category>
          <w:name w:val="General"/>
          <w:gallery w:val="placeholder"/>
        </w:category>
        <w:types>
          <w:type w:val="bbPlcHdr"/>
        </w:types>
        <w:behaviors>
          <w:behavior w:val="content"/>
        </w:behaviors>
        <w:guid w:val="{BE9C6E03-39D0-4DC4-85AB-1C5E3FDCFEAA}"/>
      </w:docPartPr>
      <w:docPartBody>
        <w:p w:rsidR="00000000" w:rsidRDefault="002111BB" w:rsidP="002111BB">
          <w:pPr>
            <w:pStyle w:val="13AF788544544741A0DBB3AD98AD73D4"/>
          </w:pPr>
          <w:r w:rsidRPr="00A30DD1">
            <w:rPr>
              <w:rStyle w:val="PlaceholderText"/>
            </w:rPr>
            <w:t>Click here to enter a date.</w:t>
          </w:r>
        </w:p>
      </w:docPartBody>
    </w:docPart>
    <w:docPart>
      <w:docPartPr>
        <w:name w:val="8A077893D8784F899ADC94317CAC1407"/>
        <w:category>
          <w:name w:val="General"/>
          <w:gallery w:val="placeholder"/>
        </w:category>
        <w:types>
          <w:type w:val="bbPlcHdr"/>
        </w:types>
        <w:behaviors>
          <w:behavior w:val="content"/>
        </w:behaviors>
        <w:guid w:val="{0E06586A-B403-4D87-B9A4-98F344106487}"/>
      </w:docPartPr>
      <w:docPartBody>
        <w:p w:rsidR="00000000" w:rsidRDefault="00084B07"/>
      </w:docPartBody>
    </w:docPart>
    <w:docPart>
      <w:docPartPr>
        <w:name w:val="FD0863CF3A8642E888BBACB5AC491154"/>
        <w:category>
          <w:name w:val="General"/>
          <w:gallery w:val="placeholder"/>
        </w:category>
        <w:types>
          <w:type w:val="bbPlcHdr"/>
        </w:types>
        <w:behaviors>
          <w:behavior w:val="content"/>
        </w:behaviors>
        <w:guid w:val="{116BCE44-BBE3-4EEB-8ECF-3A59D3C5FF3C}"/>
      </w:docPartPr>
      <w:docPartBody>
        <w:p w:rsidR="00000000" w:rsidRDefault="00084B07"/>
      </w:docPartBody>
    </w:docPart>
    <w:docPart>
      <w:docPartPr>
        <w:name w:val="8549ECF3A1594F7D89443D0C712FB4D0"/>
        <w:category>
          <w:name w:val="General"/>
          <w:gallery w:val="placeholder"/>
        </w:category>
        <w:types>
          <w:type w:val="bbPlcHdr"/>
        </w:types>
        <w:behaviors>
          <w:behavior w:val="content"/>
        </w:behaviors>
        <w:guid w:val="{0E4C7F23-BD97-479A-AB4B-8A83A1D8C8D4}"/>
      </w:docPartPr>
      <w:docPartBody>
        <w:p w:rsidR="00000000" w:rsidRDefault="002111BB" w:rsidP="002111BB">
          <w:pPr>
            <w:pStyle w:val="8549ECF3A1594F7D89443D0C712FB4D0"/>
          </w:pPr>
          <w:r>
            <w:rPr>
              <w:rFonts w:eastAsia="Times New Roman" w:cs="Times New Roman"/>
              <w:bCs/>
              <w:szCs w:val="24"/>
            </w:rPr>
            <w:t xml:space="preserve"> </w:t>
          </w:r>
        </w:p>
      </w:docPartBody>
    </w:docPart>
    <w:docPart>
      <w:docPartPr>
        <w:name w:val="2CB2B00BD46F485FA84399C2180757B9"/>
        <w:category>
          <w:name w:val="General"/>
          <w:gallery w:val="placeholder"/>
        </w:category>
        <w:types>
          <w:type w:val="bbPlcHdr"/>
        </w:types>
        <w:behaviors>
          <w:behavior w:val="content"/>
        </w:behaviors>
        <w:guid w:val="{A276A794-5648-45B2-88D1-D4F89B03FDD4}"/>
      </w:docPartPr>
      <w:docPartBody>
        <w:p w:rsidR="00000000" w:rsidRDefault="00084B07"/>
      </w:docPartBody>
    </w:docPart>
    <w:docPart>
      <w:docPartPr>
        <w:name w:val="5439EC9CF5C64BF59A3046AD9DE08D92"/>
        <w:category>
          <w:name w:val="General"/>
          <w:gallery w:val="placeholder"/>
        </w:category>
        <w:types>
          <w:type w:val="bbPlcHdr"/>
        </w:types>
        <w:behaviors>
          <w:behavior w:val="content"/>
        </w:behaviors>
        <w:guid w:val="{E37FBA19-F657-4F9A-B600-492E640B6A33}"/>
      </w:docPartPr>
      <w:docPartBody>
        <w:p w:rsidR="00000000" w:rsidRDefault="00084B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84B07"/>
    <w:rsid w:val="0011267B"/>
    <w:rsid w:val="001135F3"/>
    <w:rsid w:val="001C5F26"/>
    <w:rsid w:val="002111BB"/>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11B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111BB"/>
    <w:rPr>
      <w:rFonts w:ascii="Times New Roman" w:hAnsi="Times New Roman"/>
      <w:sz w:val="24"/>
    </w:rPr>
  </w:style>
  <w:style w:type="paragraph" w:customStyle="1" w:styleId="487D89B4F8B34DB4967D41FE18F7F88D9">
    <w:name w:val="487D89B4F8B34DB4967D41FE18F7F88D9"/>
    <w:rsid w:val="002111BB"/>
    <w:rPr>
      <w:rFonts w:ascii="Times New Roman" w:hAnsi="Times New Roman"/>
      <w:sz w:val="24"/>
    </w:rPr>
  </w:style>
  <w:style w:type="paragraph" w:customStyle="1" w:styleId="AE2570ED5D764CD7AF9686706F550F4622">
    <w:name w:val="AE2570ED5D764CD7AF9686706F550F4622"/>
    <w:rsid w:val="002111BB"/>
    <w:pPr>
      <w:tabs>
        <w:tab w:val="center" w:pos="4680"/>
        <w:tab w:val="right" w:pos="9360"/>
      </w:tabs>
      <w:spacing w:after="0" w:line="240" w:lineRule="auto"/>
    </w:pPr>
    <w:rPr>
      <w:rFonts w:ascii="Times New Roman" w:hAnsi="Times New Roman"/>
      <w:sz w:val="24"/>
    </w:rPr>
  </w:style>
  <w:style w:type="paragraph" w:customStyle="1" w:styleId="13AF788544544741A0DBB3AD98AD73D4">
    <w:name w:val="13AF788544544741A0DBB3AD98AD73D4"/>
    <w:rsid w:val="002111BB"/>
    <w:pPr>
      <w:spacing w:after="160" w:line="259" w:lineRule="auto"/>
    </w:pPr>
  </w:style>
  <w:style w:type="paragraph" w:customStyle="1" w:styleId="8549ECF3A1594F7D89443D0C712FB4D0">
    <w:name w:val="8549ECF3A1594F7D89443D0C712FB4D0"/>
    <w:rsid w:val="002111B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5C6BBE2-54F3-4869-A6F7-195A42819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1174</Words>
  <Characters>6694</Characters>
  <Application>Microsoft Office Word</Application>
  <DocSecurity>0</DocSecurity>
  <Lines>55</Lines>
  <Paragraphs>15</Paragraphs>
  <ScaleCrop>false</ScaleCrop>
  <Company>Texas Legislative Council</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2019-05-17T20:10:00Z</dcterms:modified>
</cp:coreProperties>
</file>

<file path=docProps/custom.xml><?xml version="1.0" encoding="utf-8"?>
<op:Properties xmlns:vt="http://schemas.openxmlformats.org/officeDocument/2006/docPropsVTypes" xmlns:op="http://schemas.openxmlformats.org/officeDocument/2006/custom-properties"/>
</file>