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4027" w:rsidTr="00345119">
        <w:tc>
          <w:tcPr>
            <w:tcW w:w="9576" w:type="dxa"/>
            <w:noWrap/>
          </w:tcPr>
          <w:p w:rsidR="008423E4" w:rsidRPr="0022177D" w:rsidRDefault="003254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540C" w:rsidP="008423E4">
      <w:pPr>
        <w:jc w:val="center"/>
      </w:pPr>
    </w:p>
    <w:p w:rsidR="008423E4" w:rsidRPr="00B31F0E" w:rsidRDefault="0032540C" w:rsidP="008423E4"/>
    <w:p w:rsidR="008423E4" w:rsidRPr="00742794" w:rsidRDefault="003254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4027" w:rsidTr="00345119">
        <w:tc>
          <w:tcPr>
            <w:tcW w:w="9576" w:type="dxa"/>
          </w:tcPr>
          <w:p w:rsidR="008423E4" w:rsidRPr="00861995" w:rsidRDefault="0032540C" w:rsidP="00345119">
            <w:pPr>
              <w:jc w:val="right"/>
            </w:pPr>
            <w:r>
              <w:t>C.S.H.B. 3842</w:t>
            </w:r>
          </w:p>
        </w:tc>
      </w:tr>
      <w:tr w:rsidR="00754027" w:rsidTr="00345119">
        <w:tc>
          <w:tcPr>
            <w:tcW w:w="9576" w:type="dxa"/>
          </w:tcPr>
          <w:p w:rsidR="008423E4" w:rsidRPr="00861995" w:rsidRDefault="0032540C" w:rsidP="008425F4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754027" w:rsidTr="00345119">
        <w:tc>
          <w:tcPr>
            <w:tcW w:w="9576" w:type="dxa"/>
          </w:tcPr>
          <w:p w:rsidR="008423E4" w:rsidRPr="00861995" w:rsidRDefault="0032540C" w:rsidP="00345119">
            <w:pPr>
              <w:jc w:val="right"/>
            </w:pPr>
            <w:r>
              <w:t>Licensing &amp; Administrative Procedures</w:t>
            </w:r>
          </w:p>
        </w:tc>
      </w:tr>
      <w:tr w:rsidR="00754027" w:rsidTr="00345119">
        <w:tc>
          <w:tcPr>
            <w:tcW w:w="9576" w:type="dxa"/>
          </w:tcPr>
          <w:p w:rsidR="008423E4" w:rsidRDefault="0032540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2540C" w:rsidP="008423E4">
      <w:pPr>
        <w:tabs>
          <w:tab w:val="right" w:pos="9360"/>
        </w:tabs>
      </w:pPr>
    </w:p>
    <w:p w:rsidR="008423E4" w:rsidRDefault="0032540C" w:rsidP="008423E4"/>
    <w:p w:rsidR="008423E4" w:rsidRDefault="003254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4027" w:rsidTr="00345119">
        <w:tc>
          <w:tcPr>
            <w:tcW w:w="9576" w:type="dxa"/>
          </w:tcPr>
          <w:p w:rsidR="008423E4" w:rsidRPr="00A8133F" w:rsidRDefault="0032540C" w:rsidP="001119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540C" w:rsidP="0011199C"/>
          <w:p w:rsidR="008423E4" w:rsidRDefault="0032540C" w:rsidP="0011199C">
            <w:pPr>
              <w:pStyle w:val="Header"/>
              <w:jc w:val="both"/>
            </w:pPr>
            <w:r>
              <w:t xml:space="preserve">Concerns have been raised regarding the </w:t>
            </w:r>
            <w:r>
              <w:t xml:space="preserve">consignment for sale of motor vehicles from a location other </w:t>
            </w:r>
            <w:r>
              <w:t>than a location for which a dealer is licensed</w:t>
            </w:r>
            <w:r>
              <w:t>.</w:t>
            </w:r>
            <w:r>
              <w:t xml:space="preserve"> </w:t>
            </w:r>
            <w:r>
              <w:t>It has been suggested that e</w:t>
            </w:r>
            <w:r>
              <w:t xml:space="preserve">nsuring dealers only sell from their licensed location is important from a consumer protection standpoint. </w:t>
            </w:r>
            <w:r>
              <w:t>For example, w</w:t>
            </w:r>
            <w:r>
              <w:t xml:space="preserve">hen dealers place their inventory for sale on another </w:t>
            </w:r>
            <w:r>
              <w:t>deale</w:t>
            </w:r>
            <w:r>
              <w:t xml:space="preserve">r's </w:t>
            </w:r>
            <w:r>
              <w:t>lot</w:t>
            </w:r>
            <w:r>
              <w:t>,</w:t>
            </w:r>
            <w:r>
              <w:t xml:space="preserve"> confusion may be introduced with regard to the dealer from which the vehicle is actually being purchased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3842 seeks to address this issue by </w:t>
            </w:r>
            <w:r>
              <w:t xml:space="preserve">revising </w:t>
            </w:r>
            <w:r>
              <w:t>the requirement for a motor vehicle dealer to obtain a general distinguishing number fo</w:t>
            </w:r>
            <w:r>
              <w:t>r a consignment location</w:t>
            </w:r>
            <w:r>
              <w:t>.</w:t>
            </w:r>
          </w:p>
          <w:p w:rsidR="008423E4" w:rsidRPr="00E26B13" w:rsidRDefault="0032540C" w:rsidP="0011199C">
            <w:pPr>
              <w:rPr>
                <w:b/>
              </w:rPr>
            </w:pPr>
          </w:p>
        </w:tc>
      </w:tr>
      <w:tr w:rsidR="00754027" w:rsidTr="00345119">
        <w:tc>
          <w:tcPr>
            <w:tcW w:w="9576" w:type="dxa"/>
          </w:tcPr>
          <w:p w:rsidR="0017725B" w:rsidRDefault="0032540C" w:rsidP="001119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540C" w:rsidP="0011199C">
            <w:pPr>
              <w:rPr>
                <w:b/>
                <w:u w:val="single"/>
              </w:rPr>
            </w:pPr>
          </w:p>
          <w:p w:rsidR="006175CC" w:rsidRPr="006175CC" w:rsidRDefault="0032540C" w:rsidP="0011199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32540C" w:rsidP="0011199C">
            <w:pPr>
              <w:rPr>
                <w:b/>
                <w:u w:val="single"/>
              </w:rPr>
            </w:pPr>
          </w:p>
        </w:tc>
      </w:tr>
      <w:tr w:rsidR="00754027" w:rsidTr="00345119">
        <w:tc>
          <w:tcPr>
            <w:tcW w:w="9576" w:type="dxa"/>
          </w:tcPr>
          <w:p w:rsidR="008423E4" w:rsidRPr="00A8133F" w:rsidRDefault="0032540C" w:rsidP="001119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540C" w:rsidP="0011199C"/>
          <w:p w:rsidR="006175CC" w:rsidRDefault="0032540C" w:rsidP="001119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2540C" w:rsidP="0011199C">
            <w:pPr>
              <w:rPr>
                <w:b/>
              </w:rPr>
            </w:pPr>
          </w:p>
        </w:tc>
      </w:tr>
      <w:tr w:rsidR="00754027" w:rsidTr="00345119">
        <w:tc>
          <w:tcPr>
            <w:tcW w:w="9576" w:type="dxa"/>
          </w:tcPr>
          <w:p w:rsidR="008423E4" w:rsidRPr="00A8133F" w:rsidRDefault="0032540C" w:rsidP="001119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540C" w:rsidP="0011199C"/>
          <w:p w:rsidR="008423E4" w:rsidRDefault="0032540C" w:rsidP="001119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3842 </w:t>
            </w:r>
            <w:r>
              <w:t xml:space="preserve">amends the </w:t>
            </w:r>
            <w:r>
              <w:t>Transportation Code</w:t>
            </w:r>
            <w:r>
              <w:t xml:space="preserve"> to expand </w:t>
            </w:r>
            <w:r>
              <w:t xml:space="preserve">to any motor vehicle dealer </w:t>
            </w:r>
            <w:r>
              <w:t>the applicability of the requirement</w:t>
            </w:r>
            <w:r>
              <w:t xml:space="preserve"> </w:t>
            </w:r>
            <w:r>
              <w:t>for</w:t>
            </w:r>
            <w:r>
              <w:t xml:space="preserve"> a dealer</w:t>
            </w:r>
            <w:r>
              <w:t xml:space="preserve"> </w:t>
            </w:r>
            <w:r>
              <w:t>to obtain a general distinguishing number for a consignment location</w:t>
            </w:r>
            <w:r>
              <w:t>,</w:t>
            </w:r>
            <w:r>
              <w:t xml:space="preserve"> unless the consignment location is a who</w:t>
            </w:r>
            <w:r>
              <w:t>lesale motor vehicle auction</w:t>
            </w:r>
            <w:r>
              <w:t>,</w:t>
            </w:r>
            <w:r>
              <w:t xml:space="preserve"> by removing the </w:t>
            </w:r>
            <w:r>
              <w:t xml:space="preserve">provision limiting applicability of the requirement to a dealer </w:t>
            </w:r>
            <w:r>
              <w:t>who consigns for sale more than five vehicles in a calendar year from a location other than the location for which the dealer holds a general dist</w:t>
            </w:r>
            <w:r>
              <w:t>inguishing number</w:t>
            </w:r>
            <w:r>
              <w:t xml:space="preserve">. </w:t>
            </w:r>
          </w:p>
          <w:p w:rsidR="008423E4" w:rsidRPr="00835628" w:rsidRDefault="0032540C" w:rsidP="0011199C">
            <w:pPr>
              <w:rPr>
                <w:b/>
              </w:rPr>
            </w:pPr>
          </w:p>
        </w:tc>
      </w:tr>
      <w:tr w:rsidR="00754027" w:rsidTr="00345119">
        <w:tc>
          <w:tcPr>
            <w:tcW w:w="9576" w:type="dxa"/>
          </w:tcPr>
          <w:p w:rsidR="008423E4" w:rsidRPr="00A8133F" w:rsidRDefault="0032540C" w:rsidP="001119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540C" w:rsidP="0011199C"/>
          <w:p w:rsidR="008423E4" w:rsidRPr="003624F2" w:rsidRDefault="0032540C" w:rsidP="001119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2540C" w:rsidP="0011199C">
            <w:pPr>
              <w:rPr>
                <w:b/>
              </w:rPr>
            </w:pPr>
          </w:p>
        </w:tc>
      </w:tr>
      <w:tr w:rsidR="00754027" w:rsidTr="00345119">
        <w:tc>
          <w:tcPr>
            <w:tcW w:w="9576" w:type="dxa"/>
          </w:tcPr>
          <w:p w:rsidR="008425F4" w:rsidRDefault="0032540C" w:rsidP="0011199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34F2C" w:rsidRDefault="0032540C" w:rsidP="0011199C">
            <w:pPr>
              <w:jc w:val="both"/>
            </w:pPr>
          </w:p>
          <w:p w:rsidR="00934F2C" w:rsidRDefault="0032540C" w:rsidP="0011199C">
            <w:pPr>
              <w:jc w:val="both"/>
            </w:pPr>
            <w:r>
              <w:t xml:space="preserve">While C.S.H.B. </w:t>
            </w:r>
            <w:r>
              <w:t>3842</w:t>
            </w:r>
            <w:r>
              <w:t xml:space="preserve"> may differ from the original in minor or nonsubstantive ways, the following summarizes the substantial differences between the introduced</w:t>
            </w:r>
            <w:r>
              <w:t xml:space="preserve"> and committee substitute versions of the bill.</w:t>
            </w:r>
          </w:p>
          <w:p w:rsidR="00DC7084" w:rsidRDefault="0032540C" w:rsidP="0011199C">
            <w:pPr>
              <w:jc w:val="both"/>
            </w:pPr>
          </w:p>
          <w:p w:rsidR="00934F2C" w:rsidRPr="00934F2C" w:rsidRDefault="0032540C" w:rsidP="0011199C">
            <w:pPr>
              <w:jc w:val="both"/>
            </w:pPr>
            <w:r>
              <w:t xml:space="preserve">The substitute does not include the repeal of the </w:t>
            </w:r>
            <w:r>
              <w:t xml:space="preserve">requirement </w:t>
            </w:r>
            <w:r>
              <w:t xml:space="preserve">but includes a provision </w:t>
            </w:r>
            <w:r>
              <w:t>expan</w:t>
            </w:r>
            <w:r>
              <w:t>ding</w:t>
            </w:r>
            <w:r>
              <w:t xml:space="preserve"> the requirement</w:t>
            </w:r>
            <w:r>
              <w:t>'s applicability</w:t>
            </w:r>
            <w:r>
              <w:t xml:space="preserve"> by removing </w:t>
            </w:r>
            <w:r>
              <w:t xml:space="preserve">the number of vehicles a dealer consigns for sale </w:t>
            </w:r>
            <w:r>
              <w:t xml:space="preserve">in a calendar </w:t>
            </w:r>
            <w:r>
              <w:t>year as an underlying condition for the requirement</w:t>
            </w:r>
            <w:r>
              <w:t>.</w:t>
            </w:r>
          </w:p>
        </w:tc>
      </w:tr>
      <w:tr w:rsidR="00754027" w:rsidTr="00345119">
        <w:tc>
          <w:tcPr>
            <w:tcW w:w="9576" w:type="dxa"/>
          </w:tcPr>
          <w:p w:rsidR="008425F4" w:rsidRPr="009C1E9A" w:rsidRDefault="0032540C" w:rsidP="0011199C">
            <w:pPr>
              <w:rPr>
                <w:b/>
                <w:u w:val="single"/>
              </w:rPr>
            </w:pPr>
          </w:p>
        </w:tc>
      </w:tr>
    </w:tbl>
    <w:p w:rsidR="004108C3" w:rsidRPr="008423E4" w:rsidRDefault="0032540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540C">
      <w:r>
        <w:separator/>
      </w:r>
    </w:p>
  </w:endnote>
  <w:endnote w:type="continuationSeparator" w:id="0">
    <w:p w:rsidR="00000000" w:rsidRDefault="0032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5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4027" w:rsidTr="009C1E9A">
      <w:trPr>
        <w:cantSplit/>
      </w:trPr>
      <w:tc>
        <w:tcPr>
          <w:tcW w:w="0" w:type="pct"/>
        </w:tcPr>
        <w:p w:rsidR="00137D90" w:rsidRDefault="003254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54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54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54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54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027" w:rsidTr="009C1E9A">
      <w:trPr>
        <w:cantSplit/>
      </w:trPr>
      <w:tc>
        <w:tcPr>
          <w:tcW w:w="0" w:type="pct"/>
        </w:tcPr>
        <w:p w:rsidR="00EC379B" w:rsidRDefault="003254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54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26762</w:t>
          </w:r>
        </w:p>
      </w:tc>
      <w:tc>
        <w:tcPr>
          <w:tcW w:w="2453" w:type="pct"/>
        </w:tcPr>
        <w:p w:rsidR="00EC379B" w:rsidRDefault="003254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19.103.121</w:t>
          </w:r>
          <w:r>
            <w:fldChar w:fldCharType="end"/>
          </w:r>
        </w:p>
      </w:tc>
    </w:tr>
    <w:tr w:rsidR="00754027" w:rsidTr="009C1E9A">
      <w:trPr>
        <w:cantSplit/>
      </w:trPr>
      <w:tc>
        <w:tcPr>
          <w:tcW w:w="0" w:type="pct"/>
        </w:tcPr>
        <w:p w:rsidR="00EC379B" w:rsidRDefault="003254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54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18722</w:t>
          </w:r>
        </w:p>
      </w:tc>
      <w:tc>
        <w:tcPr>
          <w:tcW w:w="2453" w:type="pct"/>
        </w:tcPr>
        <w:p w:rsidR="00EC379B" w:rsidRDefault="0032540C" w:rsidP="006D504F">
          <w:pPr>
            <w:pStyle w:val="Footer"/>
            <w:rPr>
              <w:rStyle w:val="PageNumber"/>
            </w:rPr>
          </w:pPr>
        </w:p>
        <w:p w:rsidR="00EC379B" w:rsidRDefault="003254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0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54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254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54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540C">
      <w:r>
        <w:separator/>
      </w:r>
    </w:p>
  </w:footnote>
  <w:footnote w:type="continuationSeparator" w:id="0">
    <w:p w:rsidR="00000000" w:rsidRDefault="0032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5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5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5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27"/>
    <w:rsid w:val="0032540C"/>
    <w:rsid w:val="007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20651B-0CC5-4B13-AF01-C1922D4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75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7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75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5CC"/>
    <w:rPr>
      <w:b/>
      <w:bCs/>
    </w:rPr>
  </w:style>
  <w:style w:type="paragraph" w:styleId="Revision">
    <w:name w:val="Revision"/>
    <w:hidden/>
    <w:uiPriority w:val="99"/>
    <w:semiHidden/>
    <w:rsid w:val="006175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1969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HB03842 (Committee Report (Substituted))</vt:lpstr>
    </vt:vector>
  </TitlesOfParts>
  <Company>State of Texas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26762</dc:subject>
  <dc:creator>State of Texas</dc:creator>
  <dc:description>HB 3842 by King, Tracy O.-(H)Licensing &amp; Administrative Procedures (Substitute Document Number: 86R 18722)</dc:description>
  <cp:lastModifiedBy>Laura Ramsay</cp:lastModifiedBy>
  <cp:revision>2</cp:revision>
  <cp:lastPrinted>2003-11-26T17:21:00Z</cp:lastPrinted>
  <dcterms:created xsi:type="dcterms:W3CDTF">2019-04-16T21:32:00Z</dcterms:created>
  <dcterms:modified xsi:type="dcterms:W3CDTF">2019-04-16T21:32:00Z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19.103.121</vt:lpwstr>
  </property>
</Properties>
</file>