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5A45C4" w:rsidTr="00345119">
        <w:tc>
          <w:tcPr>
            <w:tcW w:w="9576" w:type="dxa"/>
            <w:noWrap/>
          </w:tcPr>
          <w:p w:rsidR="008423E4" w:rsidRPr="0022177D" w:rsidRDefault="00EC73CC" w:rsidP="00345119">
            <w:pPr>
              <w:pStyle w:val="Heading1"/>
            </w:pPr>
            <w:bookmarkStart w:id="0" w:name="_GoBack"/>
            <w:bookmarkEnd w:id="0"/>
            <w:r w:rsidRPr="00631897">
              <w:t>BILL ANALYSIS</w:t>
            </w:r>
          </w:p>
        </w:tc>
      </w:tr>
    </w:tbl>
    <w:p w:rsidR="008423E4" w:rsidRPr="0022177D" w:rsidRDefault="00EC73CC" w:rsidP="008423E4">
      <w:pPr>
        <w:jc w:val="center"/>
      </w:pPr>
    </w:p>
    <w:p w:rsidR="008423E4" w:rsidRPr="00B31F0E" w:rsidRDefault="00EC73CC" w:rsidP="008423E4"/>
    <w:p w:rsidR="008423E4" w:rsidRPr="00742794" w:rsidRDefault="00EC73CC" w:rsidP="008423E4">
      <w:pPr>
        <w:tabs>
          <w:tab w:val="right" w:pos="9360"/>
        </w:tabs>
      </w:pPr>
    </w:p>
    <w:tbl>
      <w:tblPr>
        <w:tblW w:w="0" w:type="auto"/>
        <w:tblLayout w:type="fixed"/>
        <w:tblLook w:val="01E0" w:firstRow="1" w:lastRow="1" w:firstColumn="1" w:lastColumn="1" w:noHBand="0" w:noVBand="0"/>
      </w:tblPr>
      <w:tblGrid>
        <w:gridCol w:w="9576"/>
      </w:tblGrid>
      <w:tr w:rsidR="005A45C4" w:rsidTr="00345119">
        <w:tc>
          <w:tcPr>
            <w:tcW w:w="9576" w:type="dxa"/>
          </w:tcPr>
          <w:p w:rsidR="008423E4" w:rsidRPr="00861995" w:rsidRDefault="00EC73CC" w:rsidP="00345119">
            <w:pPr>
              <w:jc w:val="right"/>
            </w:pPr>
            <w:r>
              <w:t>H.B. 3849</w:t>
            </w:r>
          </w:p>
        </w:tc>
      </w:tr>
      <w:tr w:rsidR="005A45C4" w:rsidTr="00345119">
        <w:tc>
          <w:tcPr>
            <w:tcW w:w="9576" w:type="dxa"/>
          </w:tcPr>
          <w:p w:rsidR="008423E4" w:rsidRPr="00861995" w:rsidRDefault="00EC73CC" w:rsidP="00F55AE2">
            <w:pPr>
              <w:jc w:val="right"/>
            </w:pPr>
            <w:r>
              <w:t xml:space="preserve">By: </w:t>
            </w:r>
            <w:r>
              <w:t>Bell, Cecil</w:t>
            </w:r>
          </w:p>
        </w:tc>
      </w:tr>
      <w:tr w:rsidR="005A45C4" w:rsidTr="00345119">
        <w:tc>
          <w:tcPr>
            <w:tcW w:w="9576" w:type="dxa"/>
          </w:tcPr>
          <w:p w:rsidR="008423E4" w:rsidRPr="00861995" w:rsidRDefault="00EC73CC" w:rsidP="00345119">
            <w:pPr>
              <w:jc w:val="right"/>
            </w:pPr>
            <w:r>
              <w:t>Criminal Jurisprudence</w:t>
            </w:r>
          </w:p>
        </w:tc>
      </w:tr>
      <w:tr w:rsidR="005A45C4" w:rsidTr="00345119">
        <w:tc>
          <w:tcPr>
            <w:tcW w:w="9576" w:type="dxa"/>
          </w:tcPr>
          <w:p w:rsidR="008423E4" w:rsidRDefault="00EC73CC" w:rsidP="00345119">
            <w:pPr>
              <w:jc w:val="right"/>
            </w:pPr>
            <w:r>
              <w:t>Committee Report (Unamended)</w:t>
            </w:r>
          </w:p>
        </w:tc>
      </w:tr>
    </w:tbl>
    <w:p w:rsidR="008423E4" w:rsidRDefault="00EC73CC" w:rsidP="008423E4">
      <w:pPr>
        <w:tabs>
          <w:tab w:val="right" w:pos="9360"/>
        </w:tabs>
      </w:pPr>
    </w:p>
    <w:p w:rsidR="008423E4" w:rsidRDefault="00EC73CC" w:rsidP="008423E4"/>
    <w:p w:rsidR="008423E4" w:rsidRDefault="00EC73CC" w:rsidP="008423E4"/>
    <w:tbl>
      <w:tblPr>
        <w:tblW w:w="0" w:type="auto"/>
        <w:tblCellMar>
          <w:left w:w="115" w:type="dxa"/>
          <w:right w:w="115" w:type="dxa"/>
        </w:tblCellMar>
        <w:tblLook w:val="01E0" w:firstRow="1" w:lastRow="1" w:firstColumn="1" w:lastColumn="1" w:noHBand="0" w:noVBand="0"/>
      </w:tblPr>
      <w:tblGrid>
        <w:gridCol w:w="9576"/>
      </w:tblGrid>
      <w:tr w:rsidR="005A45C4" w:rsidTr="00345119">
        <w:tc>
          <w:tcPr>
            <w:tcW w:w="9576" w:type="dxa"/>
          </w:tcPr>
          <w:p w:rsidR="008423E4" w:rsidRPr="00A8133F" w:rsidRDefault="00EC73CC" w:rsidP="00695A3E">
            <w:pPr>
              <w:rPr>
                <w:b/>
              </w:rPr>
            </w:pPr>
            <w:r w:rsidRPr="009C1E9A">
              <w:rPr>
                <w:b/>
                <w:u w:val="single"/>
              </w:rPr>
              <w:t>BACKGROUND AND PURPOSE</w:t>
            </w:r>
            <w:r>
              <w:rPr>
                <w:b/>
              </w:rPr>
              <w:t xml:space="preserve"> </w:t>
            </w:r>
          </w:p>
          <w:p w:rsidR="008423E4" w:rsidRDefault="00EC73CC" w:rsidP="00695A3E"/>
          <w:p w:rsidR="008423E4" w:rsidRDefault="00EC73CC" w:rsidP="00695A3E">
            <w:pPr>
              <w:pStyle w:val="Header"/>
              <w:jc w:val="both"/>
            </w:pPr>
            <w:r>
              <w:t>There have been calls</w:t>
            </w:r>
            <w:r>
              <w:t xml:space="preserve"> for a centralized office to oversee personal bond orders imposed</w:t>
            </w:r>
            <w:r>
              <w:t xml:space="preserve"> </w:t>
            </w:r>
            <w:r>
              <w:t xml:space="preserve">on defendants for bail. </w:t>
            </w:r>
            <w:r>
              <w:t xml:space="preserve">It has been </w:t>
            </w:r>
            <w:r>
              <w:t>suggested that</w:t>
            </w:r>
            <w:r>
              <w:t>,</w:t>
            </w:r>
            <w:r>
              <w:t xml:space="preserve"> b</w:t>
            </w:r>
            <w:r>
              <w:t>ecause many county magistrates and judges do not have access to these</w:t>
            </w:r>
            <w:r>
              <w:t xml:space="preserve"> </w:t>
            </w:r>
            <w:r>
              <w:t>orders, they are unable to enforce certain bond conditions.</w:t>
            </w:r>
            <w:r>
              <w:t xml:space="preserve"> </w:t>
            </w:r>
            <w:r>
              <w:t>H</w:t>
            </w:r>
            <w:r>
              <w:t>.</w:t>
            </w:r>
            <w:r>
              <w:t>B</w:t>
            </w:r>
            <w:r>
              <w:t>.</w:t>
            </w:r>
            <w:r>
              <w:t xml:space="preserve"> 3849 </w:t>
            </w:r>
            <w:r>
              <w:t xml:space="preserve">seeks to address this issue by </w:t>
            </w:r>
            <w:r>
              <w:t>provid</w:t>
            </w:r>
            <w:r>
              <w:t>ing for the</w:t>
            </w:r>
            <w:r>
              <w:t xml:space="preserve"> authority </w:t>
            </w:r>
            <w:r>
              <w:t xml:space="preserve">of </w:t>
            </w:r>
            <w:r>
              <w:t>a county commissioners court or judic</w:t>
            </w:r>
            <w:r>
              <w:t>ial district to establish an</w:t>
            </w:r>
            <w:r>
              <w:t xml:space="preserve"> </w:t>
            </w:r>
            <w:r>
              <w:t>office of personal bond and pretrial supervision.</w:t>
            </w:r>
          </w:p>
          <w:p w:rsidR="008423E4" w:rsidRPr="00E26B13" w:rsidRDefault="00EC73CC" w:rsidP="00695A3E">
            <w:pPr>
              <w:rPr>
                <w:b/>
              </w:rPr>
            </w:pPr>
          </w:p>
        </w:tc>
      </w:tr>
      <w:tr w:rsidR="005A45C4" w:rsidTr="00345119">
        <w:tc>
          <w:tcPr>
            <w:tcW w:w="9576" w:type="dxa"/>
          </w:tcPr>
          <w:p w:rsidR="0017725B" w:rsidRDefault="00EC73CC" w:rsidP="00695A3E">
            <w:pPr>
              <w:rPr>
                <w:b/>
                <w:u w:val="single"/>
              </w:rPr>
            </w:pPr>
            <w:r>
              <w:rPr>
                <w:b/>
                <w:u w:val="single"/>
              </w:rPr>
              <w:t>CRIMINAL JUSTICE IMPACT</w:t>
            </w:r>
          </w:p>
          <w:p w:rsidR="0017725B" w:rsidRDefault="00EC73CC" w:rsidP="00695A3E">
            <w:pPr>
              <w:rPr>
                <w:b/>
                <w:u w:val="single"/>
              </w:rPr>
            </w:pPr>
          </w:p>
          <w:p w:rsidR="00924A8E" w:rsidRPr="00924A8E" w:rsidRDefault="00EC73CC" w:rsidP="00695A3E">
            <w:pPr>
              <w:jc w:val="both"/>
            </w:pPr>
            <w:r>
              <w:t>It is the committee's opinion that this bill does not expressly create a criminal offense, increase the punishment for an existing criminal offense or</w:t>
            </w:r>
            <w:r>
              <w:t xml:space="preserve"> category of offenses, or change the eligibility of a person for community supervision, parole, or mandatory supervision.</w:t>
            </w:r>
          </w:p>
          <w:p w:rsidR="0017725B" w:rsidRPr="0017725B" w:rsidRDefault="00EC73CC" w:rsidP="00695A3E">
            <w:pPr>
              <w:rPr>
                <w:b/>
                <w:u w:val="single"/>
              </w:rPr>
            </w:pPr>
          </w:p>
        </w:tc>
      </w:tr>
      <w:tr w:rsidR="005A45C4" w:rsidTr="00345119">
        <w:tc>
          <w:tcPr>
            <w:tcW w:w="9576" w:type="dxa"/>
          </w:tcPr>
          <w:p w:rsidR="008423E4" w:rsidRPr="00A8133F" w:rsidRDefault="00EC73CC" w:rsidP="00695A3E">
            <w:pPr>
              <w:rPr>
                <w:b/>
              </w:rPr>
            </w:pPr>
            <w:r w:rsidRPr="009C1E9A">
              <w:rPr>
                <w:b/>
                <w:u w:val="single"/>
              </w:rPr>
              <w:t>RULEMAKING AUTHORITY</w:t>
            </w:r>
            <w:r>
              <w:rPr>
                <w:b/>
              </w:rPr>
              <w:t xml:space="preserve"> </w:t>
            </w:r>
          </w:p>
          <w:p w:rsidR="008423E4" w:rsidRDefault="00EC73CC" w:rsidP="00695A3E"/>
          <w:p w:rsidR="00924A8E" w:rsidRDefault="00EC73CC" w:rsidP="00695A3E">
            <w:pPr>
              <w:pStyle w:val="Header"/>
              <w:tabs>
                <w:tab w:val="clear" w:pos="4320"/>
                <w:tab w:val="clear" w:pos="8640"/>
              </w:tabs>
              <w:jc w:val="both"/>
            </w:pPr>
            <w:r>
              <w:t xml:space="preserve">It is the committee's opinion that this bill does not expressly grant any additional rulemaking authority to </w:t>
            </w:r>
            <w:r>
              <w:t>a state officer, department, agency, or institution.</w:t>
            </w:r>
          </w:p>
          <w:p w:rsidR="008423E4" w:rsidRPr="00E21FDC" w:rsidRDefault="00EC73CC" w:rsidP="00695A3E">
            <w:pPr>
              <w:rPr>
                <w:b/>
              </w:rPr>
            </w:pPr>
          </w:p>
        </w:tc>
      </w:tr>
      <w:tr w:rsidR="005A45C4" w:rsidTr="00345119">
        <w:tc>
          <w:tcPr>
            <w:tcW w:w="9576" w:type="dxa"/>
          </w:tcPr>
          <w:p w:rsidR="008423E4" w:rsidRPr="00A8133F" w:rsidRDefault="00EC73CC" w:rsidP="00695A3E">
            <w:pPr>
              <w:rPr>
                <w:b/>
              </w:rPr>
            </w:pPr>
            <w:r w:rsidRPr="009C1E9A">
              <w:rPr>
                <w:b/>
                <w:u w:val="single"/>
              </w:rPr>
              <w:t>ANALYSIS</w:t>
            </w:r>
            <w:r>
              <w:rPr>
                <w:b/>
              </w:rPr>
              <w:t xml:space="preserve"> </w:t>
            </w:r>
          </w:p>
          <w:p w:rsidR="008423E4" w:rsidRDefault="00EC73CC" w:rsidP="00695A3E"/>
          <w:p w:rsidR="00DC2051" w:rsidRDefault="00EC73CC" w:rsidP="00695A3E">
            <w:pPr>
              <w:pStyle w:val="Header"/>
              <w:tabs>
                <w:tab w:val="clear" w:pos="4320"/>
                <w:tab w:val="clear" w:pos="8640"/>
              </w:tabs>
              <w:jc w:val="both"/>
            </w:pPr>
            <w:r>
              <w:t xml:space="preserve">H.B. 3849 amends the Code of Criminal Procedure to </w:t>
            </w:r>
            <w:r>
              <w:t>authorize a</w:t>
            </w:r>
            <w:r w:rsidRPr="00924A8E">
              <w:t>ny county, or any judicial district with jurisdiction in more than one county, with the approval of the commissioners court of e</w:t>
            </w:r>
            <w:r w:rsidRPr="00924A8E">
              <w:t xml:space="preserve">ach county in the district, </w:t>
            </w:r>
            <w:r>
              <w:t>to</w:t>
            </w:r>
            <w:r w:rsidRPr="00924A8E">
              <w:t xml:space="preserve"> establish a personal bond and pretrial supervision office to gather and review information about an accused that may have a bearing on whether the accused will comply with the conditions of a personal bond and report its find</w:t>
            </w:r>
            <w:r w:rsidRPr="00924A8E">
              <w:t>ings to the court before which the case is pending.</w:t>
            </w:r>
            <w:r>
              <w:t xml:space="preserve"> </w:t>
            </w:r>
          </w:p>
          <w:p w:rsidR="00DC2051" w:rsidRDefault="00EC73CC" w:rsidP="00695A3E">
            <w:pPr>
              <w:pStyle w:val="Header"/>
              <w:tabs>
                <w:tab w:val="clear" w:pos="4320"/>
                <w:tab w:val="clear" w:pos="8640"/>
              </w:tabs>
              <w:jc w:val="both"/>
            </w:pPr>
          </w:p>
          <w:p w:rsidR="003C7A80" w:rsidRDefault="00EC73CC" w:rsidP="00695A3E">
            <w:pPr>
              <w:pStyle w:val="Header"/>
              <w:tabs>
                <w:tab w:val="clear" w:pos="4320"/>
                <w:tab w:val="clear" w:pos="8640"/>
              </w:tabs>
              <w:jc w:val="both"/>
            </w:pPr>
            <w:r>
              <w:t xml:space="preserve">H.B. 3849 </w:t>
            </w:r>
            <w:r>
              <w:t>authorize</w:t>
            </w:r>
            <w:r>
              <w:t>s</w:t>
            </w:r>
            <w:r>
              <w:t xml:space="preserve"> t</w:t>
            </w:r>
            <w:r w:rsidRPr="00DA6E3D">
              <w:t>he commissioners court of a county</w:t>
            </w:r>
            <w:r>
              <w:t xml:space="preserve"> </w:t>
            </w:r>
            <w:r>
              <w:t xml:space="preserve">that establishes a personal bond and pretrial supervision office </w:t>
            </w:r>
            <w:r w:rsidRPr="00924A8E">
              <w:t>or the district and county judges of a judicial district</w:t>
            </w:r>
            <w:r w:rsidRPr="00DA6E3D">
              <w:t xml:space="preserve"> that establishes </w:t>
            </w:r>
            <w:r>
              <w:t>such a</w:t>
            </w:r>
            <w:r>
              <w:t xml:space="preserve">n office </w:t>
            </w:r>
            <w:r>
              <w:t>to</w:t>
            </w:r>
            <w:r w:rsidRPr="00DA6E3D">
              <w:t xml:space="preserve"> direct the office to provide the pretrial services a community supervision and corrections department </w:t>
            </w:r>
            <w:r>
              <w:t>is authorized to</w:t>
            </w:r>
            <w:r w:rsidRPr="00DA6E3D">
              <w:t xml:space="preserve"> provide</w:t>
            </w:r>
            <w:r>
              <w:t xml:space="preserve"> under Government Code provisions governing the operation of certain services and programs of </w:t>
            </w:r>
            <w:r>
              <w:t>those</w:t>
            </w:r>
            <w:r>
              <w:t xml:space="preserve"> departments.</w:t>
            </w:r>
            <w:r>
              <w:t xml:space="preserve"> </w:t>
            </w:r>
            <w:r>
              <w:t>The b</w:t>
            </w:r>
            <w:r>
              <w:t>ill exempts from such a directive a personal bond and pretrial supervision office that on January 1, 1995, was operated by a community corrections and supervision department.</w:t>
            </w:r>
            <w:r>
              <w:t xml:space="preserve"> The bill </w:t>
            </w:r>
            <w:r>
              <w:t xml:space="preserve">authorizes programs operated by the </w:t>
            </w:r>
            <w:r w:rsidRPr="006C386B">
              <w:t xml:space="preserve">office </w:t>
            </w:r>
            <w:r>
              <w:t xml:space="preserve">to </w:t>
            </w:r>
            <w:r w:rsidRPr="006C386B">
              <w:t>include reasonable conditi</w:t>
            </w:r>
            <w:r w:rsidRPr="006C386B">
              <w:t>ons and monitoring related to the purpose of the programs, including testing for controlled substances and alcohol use</w:t>
            </w:r>
            <w:r>
              <w:t>, and establishes that</w:t>
            </w:r>
            <w:r>
              <w:t>,</w:t>
            </w:r>
            <w:r>
              <w:t xml:space="preserve"> i</w:t>
            </w:r>
            <w:r w:rsidRPr="006C386B">
              <w:t xml:space="preserve">f this </w:t>
            </w:r>
            <w:r>
              <w:t>authorization</w:t>
            </w:r>
            <w:r w:rsidRPr="006C386B">
              <w:t xml:space="preserve"> conflicts with a more specific provision of another law, the other law prevails.</w:t>
            </w:r>
            <w:r>
              <w:t xml:space="preserve"> </w:t>
            </w:r>
          </w:p>
          <w:p w:rsidR="003C7A80" w:rsidRDefault="00EC73CC" w:rsidP="00695A3E">
            <w:pPr>
              <w:pStyle w:val="Header"/>
              <w:tabs>
                <w:tab w:val="clear" w:pos="4320"/>
                <w:tab w:val="clear" w:pos="8640"/>
              </w:tabs>
              <w:jc w:val="both"/>
            </w:pPr>
          </w:p>
          <w:p w:rsidR="009F5C6F" w:rsidRDefault="00EC73CC" w:rsidP="00695A3E">
            <w:pPr>
              <w:pStyle w:val="Header"/>
              <w:tabs>
                <w:tab w:val="clear" w:pos="4320"/>
                <w:tab w:val="clear" w:pos="8640"/>
              </w:tabs>
              <w:jc w:val="both"/>
            </w:pPr>
            <w:r>
              <w:t>H.B. 3849</w:t>
            </w:r>
            <w:r>
              <w:t xml:space="preserve"> </w:t>
            </w:r>
            <w:r>
              <w:t xml:space="preserve">authorizes </w:t>
            </w:r>
            <w:r>
              <w:t>the commissioners court of a county that establishes a personal bond and pretrial supervision office or the district and county judges of a judicial district that establishes such an office</w:t>
            </w:r>
            <w:r>
              <w:t xml:space="preserve"> to direct the office to provide as part of the court's</w:t>
            </w:r>
            <w:r>
              <w:t xml:space="preserve"> or the judges' duties related to pretrial services </w:t>
            </w:r>
            <w:r w:rsidRPr="00150C60">
              <w:t>ind</w:t>
            </w:r>
            <w:r>
              <w:t>igent legal services monitoring</w:t>
            </w:r>
            <w:r>
              <w:t xml:space="preserve">, </w:t>
            </w:r>
            <w:r w:rsidRPr="00150C60">
              <w:t>pretrial rehabilitative services</w:t>
            </w:r>
            <w:r>
              <w:t xml:space="preserve">, </w:t>
            </w:r>
            <w:r w:rsidRPr="00150C60">
              <w:t>coordination of mental health services</w:t>
            </w:r>
            <w:r>
              <w:t>,</w:t>
            </w:r>
            <w:r>
              <w:t xml:space="preserve"> and</w:t>
            </w:r>
            <w:r>
              <w:t xml:space="preserve"> </w:t>
            </w:r>
            <w:r w:rsidRPr="00150C60">
              <w:t>other services as are required to fulfill the goals of pretrial bond supervision</w:t>
            </w:r>
            <w:r>
              <w:t>.</w:t>
            </w:r>
            <w:r>
              <w:t xml:space="preserve"> </w:t>
            </w:r>
            <w:r>
              <w:t>The bill exempts from such a directive a personal bond and pretrial supervision office that on January 1, 1995, was operated by a community corrections and supervision department.</w:t>
            </w:r>
          </w:p>
          <w:p w:rsidR="009F5C6F" w:rsidRDefault="00EC73CC" w:rsidP="00695A3E">
            <w:pPr>
              <w:pStyle w:val="Header"/>
              <w:tabs>
                <w:tab w:val="clear" w:pos="4320"/>
                <w:tab w:val="clear" w:pos="8640"/>
              </w:tabs>
              <w:contextualSpacing/>
              <w:jc w:val="both"/>
            </w:pPr>
          </w:p>
          <w:p w:rsidR="00216F9F" w:rsidRDefault="00EC73CC" w:rsidP="00695A3E">
            <w:pPr>
              <w:pStyle w:val="Header"/>
              <w:tabs>
                <w:tab w:val="clear" w:pos="4320"/>
                <w:tab w:val="clear" w:pos="8640"/>
              </w:tabs>
              <w:jc w:val="both"/>
            </w:pPr>
            <w:r>
              <w:t xml:space="preserve">H.B. 3849 </w:t>
            </w:r>
            <w:r>
              <w:t>amends the Government Code to entitle</w:t>
            </w:r>
            <w:r>
              <w:t xml:space="preserve"> the director of a personal </w:t>
            </w:r>
            <w:r>
              <w:t>bond or personal bond and pretrial supervision office, or an employee of the office authorized by the director, to obtain from the Department of Public Safety (DPS) criminal history record information maintained by DPS that relates to a person being consid</w:t>
            </w:r>
            <w:r>
              <w:t>ered for personal bond or is receiving services from the office.</w:t>
            </w:r>
            <w:r>
              <w:t xml:space="preserve"> </w:t>
            </w:r>
            <w:r>
              <w:t>The bill prohibits DPS from charging a fee for providing such information.</w:t>
            </w:r>
          </w:p>
          <w:p w:rsidR="00216F9F" w:rsidRDefault="00EC73CC" w:rsidP="00695A3E">
            <w:pPr>
              <w:pStyle w:val="Header"/>
              <w:tabs>
                <w:tab w:val="clear" w:pos="4320"/>
                <w:tab w:val="clear" w:pos="8640"/>
              </w:tabs>
              <w:jc w:val="both"/>
            </w:pPr>
          </w:p>
          <w:p w:rsidR="00891C75" w:rsidRDefault="00EC73CC" w:rsidP="00695A3E">
            <w:pPr>
              <w:pStyle w:val="Header"/>
              <w:tabs>
                <w:tab w:val="clear" w:pos="4320"/>
                <w:tab w:val="clear" w:pos="8640"/>
              </w:tabs>
              <w:jc w:val="both"/>
            </w:pPr>
            <w:r>
              <w:t>H.B. 3849</w:t>
            </w:r>
            <w:r>
              <w:t xml:space="preserve"> prohibits a</w:t>
            </w:r>
            <w:r>
              <w:t xml:space="preserve"> person who obtains </w:t>
            </w:r>
            <w:r>
              <w:t>such</w:t>
            </w:r>
            <w:r>
              <w:t xml:space="preserve"> information </w:t>
            </w:r>
            <w:r>
              <w:t>from releasing</w:t>
            </w:r>
            <w:r>
              <w:t xml:space="preserve"> </w:t>
            </w:r>
            <w:r>
              <w:t>that</w:t>
            </w:r>
            <w:r>
              <w:t xml:space="preserve"> information except to a judge or magi</w:t>
            </w:r>
            <w:r>
              <w:t>strate making a bond determination, if the criminal history is relevant to that determination.</w:t>
            </w:r>
            <w:r>
              <w:t xml:space="preserve"> The bill authorizes </w:t>
            </w:r>
            <w:r>
              <w:t xml:space="preserve">a person who obtains </w:t>
            </w:r>
            <w:r>
              <w:t>such</w:t>
            </w:r>
            <w:r>
              <w:t xml:space="preserve"> information </w:t>
            </w:r>
            <w:r>
              <w:t>to</w:t>
            </w:r>
            <w:r>
              <w:t xml:space="preserve"> disclose to the subject of the information, the attorney representing the state, or</w:t>
            </w:r>
            <w:r>
              <w:t xml:space="preserve"> the subject's de</w:t>
            </w:r>
            <w:r>
              <w:t>fense attorney</w:t>
            </w:r>
            <w:r>
              <w:t>:</w:t>
            </w:r>
            <w:r>
              <w:t xml:space="preserve"> </w:t>
            </w:r>
          </w:p>
          <w:p w:rsidR="00891C75" w:rsidRDefault="00EC73CC" w:rsidP="00695A3E">
            <w:pPr>
              <w:pStyle w:val="Header"/>
              <w:numPr>
                <w:ilvl w:val="0"/>
                <w:numId w:val="6"/>
              </w:numPr>
              <w:tabs>
                <w:tab w:val="clear" w:pos="4320"/>
                <w:tab w:val="clear" w:pos="8640"/>
              </w:tabs>
              <w:spacing w:before="120" w:after="120"/>
              <w:jc w:val="both"/>
            </w:pPr>
            <w:r>
              <w:t>the date and place of any arrest in</w:t>
            </w:r>
            <w:r>
              <w:t xml:space="preserve"> the subject's criminal history</w:t>
            </w:r>
            <w:r>
              <w:t xml:space="preserve"> and</w:t>
            </w:r>
            <w:r>
              <w:t xml:space="preserve"> </w:t>
            </w:r>
            <w:r>
              <w:t>the offense for</w:t>
            </w:r>
            <w:r>
              <w:t xml:space="preserve"> which the subject was arrested;</w:t>
            </w:r>
            <w:r>
              <w:t xml:space="preserve"> and</w:t>
            </w:r>
          </w:p>
          <w:p w:rsidR="00891C75" w:rsidRDefault="00EC73CC" w:rsidP="008C014D">
            <w:pPr>
              <w:pStyle w:val="Header"/>
              <w:numPr>
                <w:ilvl w:val="0"/>
                <w:numId w:val="6"/>
              </w:numPr>
              <w:tabs>
                <w:tab w:val="clear" w:pos="4320"/>
                <w:tab w:val="clear" w:pos="8640"/>
              </w:tabs>
              <w:jc w:val="both"/>
            </w:pPr>
            <w:r>
              <w:t>the associated dispositions.</w:t>
            </w:r>
            <w:r>
              <w:t xml:space="preserve"> </w:t>
            </w:r>
          </w:p>
          <w:p w:rsidR="008423E4" w:rsidRPr="00835628" w:rsidRDefault="00EC73CC" w:rsidP="00695A3E">
            <w:pPr>
              <w:rPr>
                <w:b/>
              </w:rPr>
            </w:pPr>
            <w:r>
              <w:rPr>
                <w:b/>
              </w:rPr>
              <w:t xml:space="preserve">    </w:t>
            </w:r>
          </w:p>
        </w:tc>
      </w:tr>
      <w:tr w:rsidR="005A45C4" w:rsidTr="00345119">
        <w:tc>
          <w:tcPr>
            <w:tcW w:w="9576" w:type="dxa"/>
          </w:tcPr>
          <w:p w:rsidR="008423E4" w:rsidRPr="00A8133F" w:rsidRDefault="00EC73CC" w:rsidP="00695A3E">
            <w:pPr>
              <w:rPr>
                <w:b/>
              </w:rPr>
            </w:pPr>
            <w:r w:rsidRPr="009C1E9A">
              <w:rPr>
                <w:b/>
                <w:u w:val="single"/>
              </w:rPr>
              <w:t>EFFECTIVE DATE</w:t>
            </w:r>
            <w:r>
              <w:rPr>
                <w:b/>
              </w:rPr>
              <w:t xml:space="preserve"> </w:t>
            </w:r>
          </w:p>
          <w:p w:rsidR="008423E4" w:rsidRDefault="00EC73CC" w:rsidP="00695A3E"/>
          <w:p w:rsidR="008423E4" w:rsidRPr="003624F2" w:rsidRDefault="00EC73CC" w:rsidP="00695A3E">
            <w:pPr>
              <w:pStyle w:val="Header"/>
              <w:tabs>
                <w:tab w:val="clear" w:pos="4320"/>
                <w:tab w:val="clear" w:pos="8640"/>
              </w:tabs>
              <w:jc w:val="both"/>
            </w:pPr>
            <w:r>
              <w:t>September 1, 2019.</w:t>
            </w:r>
          </w:p>
          <w:p w:rsidR="008423E4" w:rsidRPr="00233FDB" w:rsidRDefault="00EC73CC" w:rsidP="00695A3E">
            <w:pPr>
              <w:rPr>
                <w:b/>
              </w:rPr>
            </w:pPr>
          </w:p>
        </w:tc>
      </w:tr>
    </w:tbl>
    <w:p w:rsidR="008423E4" w:rsidRPr="00BE0E75" w:rsidRDefault="00EC73CC" w:rsidP="008423E4">
      <w:pPr>
        <w:spacing w:line="480" w:lineRule="auto"/>
        <w:jc w:val="both"/>
        <w:rPr>
          <w:rFonts w:ascii="Arial" w:hAnsi="Arial"/>
          <w:sz w:val="16"/>
          <w:szCs w:val="16"/>
        </w:rPr>
      </w:pPr>
    </w:p>
    <w:p w:rsidR="004108C3" w:rsidRPr="008423E4" w:rsidRDefault="00EC73CC"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C73CC">
      <w:r>
        <w:separator/>
      </w:r>
    </w:p>
  </w:endnote>
  <w:endnote w:type="continuationSeparator" w:id="0">
    <w:p w:rsidR="00000000" w:rsidRDefault="00EC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C7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A45C4" w:rsidTr="009C1E9A">
      <w:trPr>
        <w:cantSplit/>
      </w:trPr>
      <w:tc>
        <w:tcPr>
          <w:tcW w:w="0" w:type="pct"/>
        </w:tcPr>
        <w:p w:rsidR="00137D90" w:rsidRDefault="00EC73CC" w:rsidP="009C1E9A">
          <w:pPr>
            <w:pStyle w:val="Footer"/>
            <w:tabs>
              <w:tab w:val="clear" w:pos="8640"/>
              <w:tab w:val="right" w:pos="9360"/>
            </w:tabs>
          </w:pPr>
        </w:p>
      </w:tc>
      <w:tc>
        <w:tcPr>
          <w:tcW w:w="2395" w:type="pct"/>
        </w:tcPr>
        <w:p w:rsidR="00137D90" w:rsidRDefault="00EC73CC" w:rsidP="009C1E9A">
          <w:pPr>
            <w:pStyle w:val="Footer"/>
            <w:tabs>
              <w:tab w:val="clear" w:pos="8640"/>
              <w:tab w:val="right" w:pos="9360"/>
            </w:tabs>
          </w:pPr>
        </w:p>
        <w:p w:rsidR="001A4310" w:rsidRDefault="00EC73CC" w:rsidP="009C1E9A">
          <w:pPr>
            <w:pStyle w:val="Footer"/>
            <w:tabs>
              <w:tab w:val="clear" w:pos="8640"/>
              <w:tab w:val="right" w:pos="9360"/>
            </w:tabs>
          </w:pPr>
        </w:p>
        <w:p w:rsidR="00137D90" w:rsidRDefault="00EC73CC" w:rsidP="009C1E9A">
          <w:pPr>
            <w:pStyle w:val="Footer"/>
            <w:tabs>
              <w:tab w:val="clear" w:pos="8640"/>
              <w:tab w:val="right" w:pos="9360"/>
            </w:tabs>
          </w:pPr>
        </w:p>
      </w:tc>
      <w:tc>
        <w:tcPr>
          <w:tcW w:w="2453" w:type="pct"/>
        </w:tcPr>
        <w:p w:rsidR="00137D90" w:rsidRDefault="00EC73CC" w:rsidP="009C1E9A">
          <w:pPr>
            <w:pStyle w:val="Footer"/>
            <w:tabs>
              <w:tab w:val="clear" w:pos="8640"/>
              <w:tab w:val="right" w:pos="9360"/>
            </w:tabs>
            <w:jc w:val="right"/>
          </w:pPr>
        </w:p>
      </w:tc>
    </w:tr>
    <w:tr w:rsidR="005A45C4" w:rsidTr="009C1E9A">
      <w:trPr>
        <w:cantSplit/>
      </w:trPr>
      <w:tc>
        <w:tcPr>
          <w:tcW w:w="0" w:type="pct"/>
        </w:tcPr>
        <w:p w:rsidR="00EC379B" w:rsidRDefault="00EC73CC" w:rsidP="009C1E9A">
          <w:pPr>
            <w:pStyle w:val="Footer"/>
            <w:tabs>
              <w:tab w:val="clear" w:pos="8640"/>
              <w:tab w:val="right" w:pos="9360"/>
            </w:tabs>
          </w:pPr>
        </w:p>
      </w:tc>
      <w:tc>
        <w:tcPr>
          <w:tcW w:w="2395" w:type="pct"/>
        </w:tcPr>
        <w:p w:rsidR="00EC379B" w:rsidRPr="009C1E9A" w:rsidRDefault="00EC73CC" w:rsidP="009C1E9A">
          <w:pPr>
            <w:pStyle w:val="Footer"/>
            <w:tabs>
              <w:tab w:val="clear" w:pos="8640"/>
              <w:tab w:val="right" w:pos="9360"/>
            </w:tabs>
            <w:rPr>
              <w:rFonts w:ascii="Shruti" w:hAnsi="Shruti"/>
              <w:sz w:val="22"/>
            </w:rPr>
          </w:pPr>
          <w:r>
            <w:rPr>
              <w:rFonts w:ascii="Shruti" w:hAnsi="Shruti"/>
              <w:sz w:val="22"/>
            </w:rPr>
            <w:t>86R 28971</w:t>
          </w:r>
        </w:p>
      </w:tc>
      <w:tc>
        <w:tcPr>
          <w:tcW w:w="2453" w:type="pct"/>
        </w:tcPr>
        <w:p w:rsidR="00EC379B" w:rsidRDefault="00EC73CC" w:rsidP="009C1E9A">
          <w:pPr>
            <w:pStyle w:val="Footer"/>
            <w:tabs>
              <w:tab w:val="clear" w:pos="8640"/>
              <w:tab w:val="right" w:pos="9360"/>
            </w:tabs>
            <w:jc w:val="right"/>
          </w:pPr>
          <w:r>
            <w:fldChar w:fldCharType="begin"/>
          </w:r>
          <w:r>
            <w:instrText xml:space="preserve"> DOCPROPERTY  OTID  \* MERGEFORMAT </w:instrText>
          </w:r>
          <w:r>
            <w:fldChar w:fldCharType="separate"/>
          </w:r>
          <w:r>
            <w:t>19.113.647</w:t>
          </w:r>
          <w:r>
            <w:fldChar w:fldCharType="end"/>
          </w:r>
        </w:p>
      </w:tc>
    </w:tr>
    <w:tr w:rsidR="005A45C4" w:rsidTr="009C1E9A">
      <w:trPr>
        <w:cantSplit/>
      </w:trPr>
      <w:tc>
        <w:tcPr>
          <w:tcW w:w="0" w:type="pct"/>
        </w:tcPr>
        <w:p w:rsidR="00EC379B" w:rsidRDefault="00EC73CC" w:rsidP="009C1E9A">
          <w:pPr>
            <w:pStyle w:val="Footer"/>
            <w:tabs>
              <w:tab w:val="clear" w:pos="4320"/>
              <w:tab w:val="clear" w:pos="8640"/>
              <w:tab w:val="left" w:pos="2865"/>
            </w:tabs>
          </w:pPr>
        </w:p>
      </w:tc>
      <w:tc>
        <w:tcPr>
          <w:tcW w:w="2395" w:type="pct"/>
        </w:tcPr>
        <w:p w:rsidR="00EC379B" w:rsidRPr="009C1E9A" w:rsidRDefault="00EC73CC" w:rsidP="009C1E9A">
          <w:pPr>
            <w:pStyle w:val="Footer"/>
            <w:tabs>
              <w:tab w:val="clear" w:pos="4320"/>
              <w:tab w:val="clear" w:pos="8640"/>
              <w:tab w:val="left" w:pos="2865"/>
            </w:tabs>
            <w:rPr>
              <w:rFonts w:ascii="Shruti" w:hAnsi="Shruti"/>
              <w:sz w:val="22"/>
            </w:rPr>
          </w:pPr>
        </w:p>
      </w:tc>
      <w:tc>
        <w:tcPr>
          <w:tcW w:w="2453" w:type="pct"/>
        </w:tcPr>
        <w:p w:rsidR="00EC379B" w:rsidRDefault="00EC73CC" w:rsidP="006D504F">
          <w:pPr>
            <w:pStyle w:val="Footer"/>
            <w:rPr>
              <w:rStyle w:val="PageNumber"/>
            </w:rPr>
          </w:pPr>
        </w:p>
        <w:p w:rsidR="00EC379B" w:rsidRDefault="00EC73CC" w:rsidP="009C1E9A">
          <w:pPr>
            <w:pStyle w:val="Footer"/>
            <w:tabs>
              <w:tab w:val="clear" w:pos="8640"/>
              <w:tab w:val="right" w:pos="9360"/>
            </w:tabs>
            <w:jc w:val="right"/>
          </w:pPr>
        </w:p>
      </w:tc>
    </w:tr>
    <w:tr w:rsidR="005A45C4" w:rsidTr="009C1E9A">
      <w:trPr>
        <w:cantSplit/>
        <w:trHeight w:val="323"/>
      </w:trPr>
      <w:tc>
        <w:tcPr>
          <w:tcW w:w="0" w:type="pct"/>
          <w:gridSpan w:val="3"/>
        </w:tcPr>
        <w:p w:rsidR="00EC379B" w:rsidRDefault="00EC73C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EC73CC" w:rsidP="009C1E9A">
          <w:pPr>
            <w:pStyle w:val="Footer"/>
            <w:tabs>
              <w:tab w:val="clear" w:pos="8640"/>
              <w:tab w:val="right" w:pos="9360"/>
            </w:tabs>
            <w:jc w:val="center"/>
          </w:pPr>
        </w:p>
      </w:tc>
    </w:tr>
  </w:tbl>
  <w:p w:rsidR="00EC379B" w:rsidRPr="00FF6F72" w:rsidRDefault="00EC73CC"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C7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C73CC">
      <w:r>
        <w:separator/>
      </w:r>
    </w:p>
  </w:footnote>
  <w:footnote w:type="continuationSeparator" w:id="0">
    <w:p w:rsidR="00000000" w:rsidRDefault="00EC7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C73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C73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C7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5066"/>
    <w:multiLevelType w:val="hybridMultilevel"/>
    <w:tmpl w:val="570E222A"/>
    <w:lvl w:ilvl="0" w:tplc="A240DF82">
      <w:start w:val="1"/>
      <w:numFmt w:val="bullet"/>
      <w:lvlText w:val=""/>
      <w:lvlJc w:val="left"/>
      <w:pPr>
        <w:tabs>
          <w:tab w:val="num" w:pos="720"/>
        </w:tabs>
        <w:ind w:left="720" w:hanging="360"/>
      </w:pPr>
      <w:rPr>
        <w:rFonts w:ascii="Symbol" w:hAnsi="Symbol" w:hint="default"/>
      </w:rPr>
    </w:lvl>
    <w:lvl w:ilvl="1" w:tplc="04AA2BA2" w:tentative="1">
      <w:start w:val="1"/>
      <w:numFmt w:val="bullet"/>
      <w:lvlText w:val="o"/>
      <w:lvlJc w:val="left"/>
      <w:pPr>
        <w:ind w:left="1440" w:hanging="360"/>
      </w:pPr>
      <w:rPr>
        <w:rFonts w:ascii="Courier New" w:hAnsi="Courier New" w:cs="Courier New" w:hint="default"/>
      </w:rPr>
    </w:lvl>
    <w:lvl w:ilvl="2" w:tplc="3AE02A2C" w:tentative="1">
      <w:start w:val="1"/>
      <w:numFmt w:val="bullet"/>
      <w:lvlText w:val=""/>
      <w:lvlJc w:val="left"/>
      <w:pPr>
        <w:ind w:left="2160" w:hanging="360"/>
      </w:pPr>
      <w:rPr>
        <w:rFonts w:ascii="Wingdings" w:hAnsi="Wingdings" w:hint="default"/>
      </w:rPr>
    </w:lvl>
    <w:lvl w:ilvl="3" w:tplc="383494CE" w:tentative="1">
      <w:start w:val="1"/>
      <w:numFmt w:val="bullet"/>
      <w:lvlText w:val=""/>
      <w:lvlJc w:val="left"/>
      <w:pPr>
        <w:ind w:left="2880" w:hanging="360"/>
      </w:pPr>
      <w:rPr>
        <w:rFonts w:ascii="Symbol" w:hAnsi="Symbol" w:hint="default"/>
      </w:rPr>
    </w:lvl>
    <w:lvl w:ilvl="4" w:tplc="3B3CE0C2" w:tentative="1">
      <w:start w:val="1"/>
      <w:numFmt w:val="bullet"/>
      <w:lvlText w:val="o"/>
      <w:lvlJc w:val="left"/>
      <w:pPr>
        <w:ind w:left="3600" w:hanging="360"/>
      </w:pPr>
      <w:rPr>
        <w:rFonts w:ascii="Courier New" w:hAnsi="Courier New" w:cs="Courier New" w:hint="default"/>
      </w:rPr>
    </w:lvl>
    <w:lvl w:ilvl="5" w:tplc="1B82CADA" w:tentative="1">
      <w:start w:val="1"/>
      <w:numFmt w:val="bullet"/>
      <w:lvlText w:val=""/>
      <w:lvlJc w:val="left"/>
      <w:pPr>
        <w:ind w:left="4320" w:hanging="360"/>
      </w:pPr>
      <w:rPr>
        <w:rFonts w:ascii="Wingdings" w:hAnsi="Wingdings" w:hint="default"/>
      </w:rPr>
    </w:lvl>
    <w:lvl w:ilvl="6" w:tplc="A886A496" w:tentative="1">
      <w:start w:val="1"/>
      <w:numFmt w:val="bullet"/>
      <w:lvlText w:val=""/>
      <w:lvlJc w:val="left"/>
      <w:pPr>
        <w:ind w:left="5040" w:hanging="360"/>
      </w:pPr>
      <w:rPr>
        <w:rFonts w:ascii="Symbol" w:hAnsi="Symbol" w:hint="default"/>
      </w:rPr>
    </w:lvl>
    <w:lvl w:ilvl="7" w:tplc="78782D56" w:tentative="1">
      <w:start w:val="1"/>
      <w:numFmt w:val="bullet"/>
      <w:lvlText w:val="o"/>
      <w:lvlJc w:val="left"/>
      <w:pPr>
        <w:ind w:left="5760" w:hanging="360"/>
      </w:pPr>
      <w:rPr>
        <w:rFonts w:ascii="Courier New" w:hAnsi="Courier New" w:cs="Courier New" w:hint="default"/>
      </w:rPr>
    </w:lvl>
    <w:lvl w:ilvl="8" w:tplc="C99A8CDA" w:tentative="1">
      <w:start w:val="1"/>
      <w:numFmt w:val="bullet"/>
      <w:lvlText w:val=""/>
      <w:lvlJc w:val="left"/>
      <w:pPr>
        <w:ind w:left="6480" w:hanging="360"/>
      </w:pPr>
      <w:rPr>
        <w:rFonts w:ascii="Wingdings" w:hAnsi="Wingdings" w:hint="default"/>
      </w:rPr>
    </w:lvl>
  </w:abstractNum>
  <w:abstractNum w:abstractNumId="1" w15:restartNumberingAfterBreak="0">
    <w:nsid w:val="10984143"/>
    <w:multiLevelType w:val="hybridMultilevel"/>
    <w:tmpl w:val="C4C41088"/>
    <w:lvl w:ilvl="0" w:tplc="BAACFB58">
      <w:start w:val="1"/>
      <w:numFmt w:val="bullet"/>
      <w:lvlText w:val=""/>
      <w:lvlJc w:val="left"/>
      <w:pPr>
        <w:tabs>
          <w:tab w:val="num" w:pos="720"/>
        </w:tabs>
        <w:ind w:left="720" w:hanging="360"/>
      </w:pPr>
      <w:rPr>
        <w:rFonts w:ascii="Symbol" w:hAnsi="Symbol" w:hint="default"/>
      </w:rPr>
    </w:lvl>
    <w:lvl w:ilvl="1" w:tplc="100CF06C" w:tentative="1">
      <w:start w:val="1"/>
      <w:numFmt w:val="bullet"/>
      <w:lvlText w:val="o"/>
      <w:lvlJc w:val="left"/>
      <w:pPr>
        <w:ind w:left="1440" w:hanging="360"/>
      </w:pPr>
      <w:rPr>
        <w:rFonts w:ascii="Courier New" w:hAnsi="Courier New" w:cs="Courier New" w:hint="default"/>
      </w:rPr>
    </w:lvl>
    <w:lvl w:ilvl="2" w:tplc="F8D00DF4" w:tentative="1">
      <w:start w:val="1"/>
      <w:numFmt w:val="bullet"/>
      <w:lvlText w:val=""/>
      <w:lvlJc w:val="left"/>
      <w:pPr>
        <w:ind w:left="2160" w:hanging="360"/>
      </w:pPr>
      <w:rPr>
        <w:rFonts w:ascii="Wingdings" w:hAnsi="Wingdings" w:hint="default"/>
      </w:rPr>
    </w:lvl>
    <w:lvl w:ilvl="3" w:tplc="AA365F8C" w:tentative="1">
      <w:start w:val="1"/>
      <w:numFmt w:val="bullet"/>
      <w:lvlText w:val=""/>
      <w:lvlJc w:val="left"/>
      <w:pPr>
        <w:ind w:left="2880" w:hanging="360"/>
      </w:pPr>
      <w:rPr>
        <w:rFonts w:ascii="Symbol" w:hAnsi="Symbol" w:hint="default"/>
      </w:rPr>
    </w:lvl>
    <w:lvl w:ilvl="4" w:tplc="18305A12" w:tentative="1">
      <w:start w:val="1"/>
      <w:numFmt w:val="bullet"/>
      <w:lvlText w:val="o"/>
      <w:lvlJc w:val="left"/>
      <w:pPr>
        <w:ind w:left="3600" w:hanging="360"/>
      </w:pPr>
      <w:rPr>
        <w:rFonts w:ascii="Courier New" w:hAnsi="Courier New" w:cs="Courier New" w:hint="default"/>
      </w:rPr>
    </w:lvl>
    <w:lvl w:ilvl="5" w:tplc="FAB234E2" w:tentative="1">
      <w:start w:val="1"/>
      <w:numFmt w:val="bullet"/>
      <w:lvlText w:val=""/>
      <w:lvlJc w:val="left"/>
      <w:pPr>
        <w:ind w:left="4320" w:hanging="360"/>
      </w:pPr>
      <w:rPr>
        <w:rFonts w:ascii="Wingdings" w:hAnsi="Wingdings" w:hint="default"/>
      </w:rPr>
    </w:lvl>
    <w:lvl w:ilvl="6" w:tplc="4DFE9C4C" w:tentative="1">
      <w:start w:val="1"/>
      <w:numFmt w:val="bullet"/>
      <w:lvlText w:val=""/>
      <w:lvlJc w:val="left"/>
      <w:pPr>
        <w:ind w:left="5040" w:hanging="360"/>
      </w:pPr>
      <w:rPr>
        <w:rFonts w:ascii="Symbol" w:hAnsi="Symbol" w:hint="default"/>
      </w:rPr>
    </w:lvl>
    <w:lvl w:ilvl="7" w:tplc="AEA69098" w:tentative="1">
      <w:start w:val="1"/>
      <w:numFmt w:val="bullet"/>
      <w:lvlText w:val="o"/>
      <w:lvlJc w:val="left"/>
      <w:pPr>
        <w:ind w:left="5760" w:hanging="360"/>
      </w:pPr>
      <w:rPr>
        <w:rFonts w:ascii="Courier New" w:hAnsi="Courier New" w:cs="Courier New" w:hint="default"/>
      </w:rPr>
    </w:lvl>
    <w:lvl w:ilvl="8" w:tplc="ADF6523E" w:tentative="1">
      <w:start w:val="1"/>
      <w:numFmt w:val="bullet"/>
      <w:lvlText w:val=""/>
      <w:lvlJc w:val="left"/>
      <w:pPr>
        <w:ind w:left="6480" w:hanging="360"/>
      </w:pPr>
      <w:rPr>
        <w:rFonts w:ascii="Wingdings" w:hAnsi="Wingdings" w:hint="default"/>
      </w:rPr>
    </w:lvl>
  </w:abstractNum>
  <w:abstractNum w:abstractNumId="2" w15:restartNumberingAfterBreak="0">
    <w:nsid w:val="309D2A24"/>
    <w:multiLevelType w:val="hybridMultilevel"/>
    <w:tmpl w:val="A24A877E"/>
    <w:lvl w:ilvl="0" w:tplc="5C12BBCC">
      <w:start w:val="1"/>
      <w:numFmt w:val="bullet"/>
      <w:lvlText w:val=""/>
      <w:lvlJc w:val="left"/>
      <w:pPr>
        <w:tabs>
          <w:tab w:val="num" w:pos="720"/>
        </w:tabs>
        <w:ind w:left="720" w:hanging="360"/>
      </w:pPr>
      <w:rPr>
        <w:rFonts w:ascii="Symbol" w:hAnsi="Symbol" w:hint="default"/>
      </w:rPr>
    </w:lvl>
    <w:lvl w:ilvl="1" w:tplc="2D36D03C" w:tentative="1">
      <w:start w:val="1"/>
      <w:numFmt w:val="bullet"/>
      <w:lvlText w:val="o"/>
      <w:lvlJc w:val="left"/>
      <w:pPr>
        <w:ind w:left="1440" w:hanging="360"/>
      </w:pPr>
      <w:rPr>
        <w:rFonts w:ascii="Courier New" w:hAnsi="Courier New" w:cs="Courier New" w:hint="default"/>
      </w:rPr>
    </w:lvl>
    <w:lvl w:ilvl="2" w:tplc="1048E99A" w:tentative="1">
      <w:start w:val="1"/>
      <w:numFmt w:val="bullet"/>
      <w:lvlText w:val=""/>
      <w:lvlJc w:val="left"/>
      <w:pPr>
        <w:ind w:left="2160" w:hanging="360"/>
      </w:pPr>
      <w:rPr>
        <w:rFonts w:ascii="Wingdings" w:hAnsi="Wingdings" w:hint="default"/>
      </w:rPr>
    </w:lvl>
    <w:lvl w:ilvl="3" w:tplc="6114C270" w:tentative="1">
      <w:start w:val="1"/>
      <w:numFmt w:val="bullet"/>
      <w:lvlText w:val=""/>
      <w:lvlJc w:val="left"/>
      <w:pPr>
        <w:ind w:left="2880" w:hanging="360"/>
      </w:pPr>
      <w:rPr>
        <w:rFonts w:ascii="Symbol" w:hAnsi="Symbol" w:hint="default"/>
      </w:rPr>
    </w:lvl>
    <w:lvl w:ilvl="4" w:tplc="E6D048CA" w:tentative="1">
      <w:start w:val="1"/>
      <w:numFmt w:val="bullet"/>
      <w:lvlText w:val="o"/>
      <w:lvlJc w:val="left"/>
      <w:pPr>
        <w:ind w:left="3600" w:hanging="360"/>
      </w:pPr>
      <w:rPr>
        <w:rFonts w:ascii="Courier New" w:hAnsi="Courier New" w:cs="Courier New" w:hint="default"/>
      </w:rPr>
    </w:lvl>
    <w:lvl w:ilvl="5" w:tplc="E026C22C" w:tentative="1">
      <w:start w:val="1"/>
      <w:numFmt w:val="bullet"/>
      <w:lvlText w:val=""/>
      <w:lvlJc w:val="left"/>
      <w:pPr>
        <w:ind w:left="4320" w:hanging="360"/>
      </w:pPr>
      <w:rPr>
        <w:rFonts w:ascii="Wingdings" w:hAnsi="Wingdings" w:hint="default"/>
      </w:rPr>
    </w:lvl>
    <w:lvl w:ilvl="6" w:tplc="BBD4281A" w:tentative="1">
      <w:start w:val="1"/>
      <w:numFmt w:val="bullet"/>
      <w:lvlText w:val=""/>
      <w:lvlJc w:val="left"/>
      <w:pPr>
        <w:ind w:left="5040" w:hanging="360"/>
      </w:pPr>
      <w:rPr>
        <w:rFonts w:ascii="Symbol" w:hAnsi="Symbol" w:hint="default"/>
      </w:rPr>
    </w:lvl>
    <w:lvl w:ilvl="7" w:tplc="F7C28D66" w:tentative="1">
      <w:start w:val="1"/>
      <w:numFmt w:val="bullet"/>
      <w:lvlText w:val="o"/>
      <w:lvlJc w:val="left"/>
      <w:pPr>
        <w:ind w:left="5760" w:hanging="360"/>
      </w:pPr>
      <w:rPr>
        <w:rFonts w:ascii="Courier New" w:hAnsi="Courier New" w:cs="Courier New" w:hint="default"/>
      </w:rPr>
    </w:lvl>
    <w:lvl w:ilvl="8" w:tplc="18BC698E" w:tentative="1">
      <w:start w:val="1"/>
      <w:numFmt w:val="bullet"/>
      <w:lvlText w:val=""/>
      <w:lvlJc w:val="left"/>
      <w:pPr>
        <w:ind w:left="6480" w:hanging="360"/>
      </w:pPr>
      <w:rPr>
        <w:rFonts w:ascii="Wingdings" w:hAnsi="Wingdings" w:hint="default"/>
      </w:rPr>
    </w:lvl>
  </w:abstractNum>
  <w:abstractNum w:abstractNumId="3" w15:restartNumberingAfterBreak="0">
    <w:nsid w:val="5222188A"/>
    <w:multiLevelType w:val="hybridMultilevel"/>
    <w:tmpl w:val="5BB81096"/>
    <w:lvl w:ilvl="0" w:tplc="23861A9E">
      <w:start w:val="1"/>
      <w:numFmt w:val="bullet"/>
      <w:lvlText w:val=""/>
      <w:lvlJc w:val="left"/>
      <w:pPr>
        <w:tabs>
          <w:tab w:val="num" w:pos="720"/>
        </w:tabs>
        <w:ind w:left="720" w:hanging="360"/>
      </w:pPr>
      <w:rPr>
        <w:rFonts w:ascii="Symbol" w:hAnsi="Symbol" w:hint="default"/>
      </w:rPr>
    </w:lvl>
    <w:lvl w:ilvl="1" w:tplc="91CA9724">
      <w:start w:val="1"/>
      <w:numFmt w:val="bullet"/>
      <w:lvlText w:val="o"/>
      <w:lvlJc w:val="left"/>
      <w:pPr>
        <w:ind w:left="1440" w:hanging="360"/>
      </w:pPr>
      <w:rPr>
        <w:rFonts w:ascii="Courier New" w:hAnsi="Courier New" w:cs="Courier New" w:hint="default"/>
      </w:rPr>
    </w:lvl>
    <w:lvl w:ilvl="2" w:tplc="B8BED348" w:tentative="1">
      <w:start w:val="1"/>
      <w:numFmt w:val="bullet"/>
      <w:lvlText w:val=""/>
      <w:lvlJc w:val="left"/>
      <w:pPr>
        <w:ind w:left="2160" w:hanging="360"/>
      </w:pPr>
      <w:rPr>
        <w:rFonts w:ascii="Wingdings" w:hAnsi="Wingdings" w:hint="default"/>
      </w:rPr>
    </w:lvl>
    <w:lvl w:ilvl="3" w:tplc="1428B4E8" w:tentative="1">
      <w:start w:val="1"/>
      <w:numFmt w:val="bullet"/>
      <w:lvlText w:val=""/>
      <w:lvlJc w:val="left"/>
      <w:pPr>
        <w:ind w:left="2880" w:hanging="360"/>
      </w:pPr>
      <w:rPr>
        <w:rFonts w:ascii="Symbol" w:hAnsi="Symbol" w:hint="default"/>
      </w:rPr>
    </w:lvl>
    <w:lvl w:ilvl="4" w:tplc="C6927F20" w:tentative="1">
      <w:start w:val="1"/>
      <w:numFmt w:val="bullet"/>
      <w:lvlText w:val="o"/>
      <w:lvlJc w:val="left"/>
      <w:pPr>
        <w:ind w:left="3600" w:hanging="360"/>
      </w:pPr>
      <w:rPr>
        <w:rFonts w:ascii="Courier New" w:hAnsi="Courier New" w:cs="Courier New" w:hint="default"/>
      </w:rPr>
    </w:lvl>
    <w:lvl w:ilvl="5" w:tplc="976CB0DC" w:tentative="1">
      <w:start w:val="1"/>
      <w:numFmt w:val="bullet"/>
      <w:lvlText w:val=""/>
      <w:lvlJc w:val="left"/>
      <w:pPr>
        <w:ind w:left="4320" w:hanging="360"/>
      </w:pPr>
      <w:rPr>
        <w:rFonts w:ascii="Wingdings" w:hAnsi="Wingdings" w:hint="default"/>
      </w:rPr>
    </w:lvl>
    <w:lvl w:ilvl="6" w:tplc="6A4C7C7C" w:tentative="1">
      <w:start w:val="1"/>
      <w:numFmt w:val="bullet"/>
      <w:lvlText w:val=""/>
      <w:lvlJc w:val="left"/>
      <w:pPr>
        <w:ind w:left="5040" w:hanging="360"/>
      </w:pPr>
      <w:rPr>
        <w:rFonts w:ascii="Symbol" w:hAnsi="Symbol" w:hint="default"/>
      </w:rPr>
    </w:lvl>
    <w:lvl w:ilvl="7" w:tplc="00DAFFA6" w:tentative="1">
      <w:start w:val="1"/>
      <w:numFmt w:val="bullet"/>
      <w:lvlText w:val="o"/>
      <w:lvlJc w:val="left"/>
      <w:pPr>
        <w:ind w:left="5760" w:hanging="360"/>
      </w:pPr>
      <w:rPr>
        <w:rFonts w:ascii="Courier New" w:hAnsi="Courier New" w:cs="Courier New" w:hint="default"/>
      </w:rPr>
    </w:lvl>
    <w:lvl w:ilvl="8" w:tplc="1E7242A2" w:tentative="1">
      <w:start w:val="1"/>
      <w:numFmt w:val="bullet"/>
      <w:lvlText w:val=""/>
      <w:lvlJc w:val="left"/>
      <w:pPr>
        <w:ind w:left="6480" w:hanging="360"/>
      </w:pPr>
      <w:rPr>
        <w:rFonts w:ascii="Wingdings" w:hAnsi="Wingdings" w:hint="default"/>
      </w:rPr>
    </w:lvl>
  </w:abstractNum>
  <w:abstractNum w:abstractNumId="4" w15:restartNumberingAfterBreak="0">
    <w:nsid w:val="620F1AF7"/>
    <w:multiLevelType w:val="hybridMultilevel"/>
    <w:tmpl w:val="A3AED2C4"/>
    <w:lvl w:ilvl="0" w:tplc="24402848">
      <w:start w:val="1"/>
      <w:numFmt w:val="decimal"/>
      <w:lvlText w:val="(%1)"/>
      <w:lvlJc w:val="left"/>
      <w:pPr>
        <w:ind w:left="760" w:hanging="400"/>
      </w:pPr>
      <w:rPr>
        <w:rFonts w:hint="default"/>
      </w:rPr>
    </w:lvl>
    <w:lvl w:ilvl="1" w:tplc="BDF85D0C">
      <w:start w:val="1"/>
      <w:numFmt w:val="upperLetter"/>
      <w:lvlText w:val="(%2)"/>
      <w:lvlJc w:val="left"/>
      <w:pPr>
        <w:ind w:left="1530" w:hanging="450"/>
      </w:pPr>
      <w:rPr>
        <w:rFonts w:hint="default"/>
      </w:rPr>
    </w:lvl>
    <w:lvl w:ilvl="2" w:tplc="22706FB0" w:tentative="1">
      <w:start w:val="1"/>
      <w:numFmt w:val="lowerRoman"/>
      <w:lvlText w:val="%3."/>
      <w:lvlJc w:val="right"/>
      <w:pPr>
        <w:ind w:left="2160" w:hanging="180"/>
      </w:pPr>
    </w:lvl>
    <w:lvl w:ilvl="3" w:tplc="3336FF10" w:tentative="1">
      <w:start w:val="1"/>
      <w:numFmt w:val="decimal"/>
      <w:lvlText w:val="%4."/>
      <w:lvlJc w:val="left"/>
      <w:pPr>
        <w:ind w:left="2880" w:hanging="360"/>
      </w:pPr>
    </w:lvl>
    <w:lvl w:ilvl="4" w:tplc="99E0A334" w:tentative="1">
      <w:start w:val="1"/>
      <w:numFmt w:val="lowerLetter"/>
      <w:lvlText w:val="%5."/>
      <w:lvlJc w:val="left"/>
      <w:pPr>
        <w:ind w:left="3600" w:hanging="360"/>
      </w:pPr>
    </w:lvl>
    <w:lvl w:ilvl="5" w:tplc="8EEED444" w:tentative="1">
      <w:start w:val="1"/>
      <w:numFmt w:val="lowerRoman"/>
      <w:lvlText w:val="%6."/>
      <w:lvlJc w:val="right"/>
      <w:pPr>
        <w:ind w:left="4320" w:hanging="180"/>
      </w:pPr>
    </w:lvl>
    <w:lvl w:ilvl="6" w:tplc="CB0070B0" w:tentative="1">
      <w:start w:val="1"/>
      <w:numFmt w:val="decimal"/>
      <w:lvlText w:val="%7."/>
      <w:lvlJc w:val="left"/>
      <w:pPr>
        <w:ind w:left="5040" w:hanging="360"/>
      </w:pPr>
    </w:lvl>
    <w:lvl w:ilvl="7" w:tplc="94DAE432" w:tentative="1">
      <w:start w:val="1"/>
      <w:numFmt w:val="lowerLetter"/>
      <w:lvlText w:val="%8."/>
      <w:lvlJc w:val="left"/>
      <w:pPr>
        <w:ind w:left="5760" w:hanging="360"/>
      </w:pPr>
    </w:lvl>
    <w:lvl w:ilvl="8" w:tplc="F9F6ED7C" w:tentative="1">
      <w:start w:val="1"/>
      <w:numFmt w:val="lowerRoman"/>
      <w:lvlText w:val="%9."/>
      <w:lvlJc w:val="right"/>
      <w:pPr>
        <w:ind w:left="6480" w:hanging="180"/>
      </w:pPr>
    </w:lvl>
  </w:abstractNum>
  <w:abstractNum w:abstractNumId="5" w15:restartNumberingAfterBreak="0">
    <w:nsid w:val="6C857142"/>
    <w:multiLevelType w:val="hybridMultilevel"/>
    <w:tmpl w:val="785E3D7A"/>
    <w:lvl w:ilvl="0" w:tplc="ED20AE36">
      <w:start w:val="1"/>
      <w:numFmt w:val="bullet"/>
      <w:lvlText w:val=""/>
      <w:lvlJc w:val="left"/>
      <w:pPr>
        <w:tabs>
          <w:tab w:val="num" w:pos="720"/>
        </w:tabs>
        <w:ind w:left="720" w:hanging="360"/>
      </w:pPr>
      <w:rPr>
        <w:rFonts w:ascii="Symbol" w:hAnsi="Symbol" w:hint="default"/>
      </w:rPr>
    </w:lvl>
    <w:lvl w:ilvl="1" w:tplc="C9380F74" w:tentative="1">
      <w:start w:val="1"/>
      <w:numFmt w:val="bullet"/>
      <w:lvlText w:val="o"/>
      <w:lvlJc w:val="left"/>
      <w:pPr>
        <w:ind w:left="1440" w:hanging="360"/>
      </w:pPr>
      <w:rPr>
        <w:rFonts w:ascii="Courier New" w:hAnsi="Courier New" w:cs="Courier New" w:hint="default"/>
      </w:rPr>
    </w:lvl>
    <w:lvl w:ilvl="2" w:tplc="4F6E809C" w:tentative="1">
      <w:start w:val="1"/>
      <w:numFmt w:val="bullet"/>
      <w:lvlText w:val=""/>
      <w:lvlJc w:val="left"/>
      <w:pPr>
        <w:ind w:left="2160" w:hanging="360"/>
      </w:pPr>
      <w:rPr>
        <w:rFonts w:ascii="Wingdings" w:hAnsi="Wingdings" w:hint="default"/>
      </w:rPr>
    </w:lvl>
    <w:lvl w:ilvl="3" w:tplc="3D984D10" w:tentative="1">
      <w:start w:val="1"/>
      <w:numFmt w:val="bullet"/>
      <w:lvlText w:val=""/>
      <w:lvlJc w:val="left"/>
      <w:pPr>
        <w:ind w:left="2880" w:hanging="360"/>
      </w:pPr>
      <w:rPr>
        <w:rFonts w:ascii="Symbol" w:hAnsi="Symbol" w:hint="default"/>
      </w:rPr>
    </w:lvl>
    <w:lvl w:ilvl="4" w:tplc="E334C5EC" w:tentative="1">
      <w:start w:val="1"/>
      <w:numFmt w:val="bullet"/>
      <w:lvlText w:val="o"/>
      <w:lvlJc w:val="left"/>
      <w:pPr>
        <w:ind w:left="3600" w:hanging="360"/>
      </w:pPr>
      <w:rPr>
        <w:rFonts w:ascii="Courier New" w:hAnsi="Courier New" w:cs="Courier New" w:hint="default"/>
      </w:rPr>
    </w:lvl>
    <w:lvl w:ilvl="5" w:tplc="7DE077FC" w:tentative="1">
      <w:start w:val="1"/>
      <w:numFmt w:val="bullet"/>
      <w:lvlText w:val=""/>
      <w:lvlJc w:val="left"/>
      <w:pPr>
        <w:ind w:left="4320" w:hanging="360"/>
      </w:pPr>
      <w:rPr>
        <w:rFonts w:ascii="Wingdings" w:hAnsi="Wingdings" w:hint="default"/>
      </w:rPr>
    </w:lvl>
    <w:lvl w:ilvl="6" w:tplc="74C05A34" w:tentative="1">
      <w:start w:val="1"/>
      <w:numFmt w:val="bullet"/>
      <w:lvlText w:val=""/>
      <w:lvlJc w:val="left"/>
      <w:pPr>
        <w:ind w:left="5040" w:hanging="360"/>
      </w:pPr>
      <w:rPr>
        <w:rFonts w:ascii="Symbol" w:hAnsi="Symbol" w:hint="default"/>
      </w:rPr>
    </w:lvl>
    <w:lvl w:ilvl="7" w:tplc="138C3354" w:tentative="1">
      <w:start w:val="1"/>
      <w:numFmt w:val="bullet"/>
      <w:lvlText w:val="o"/>
      <w:lvlJc w:val="left"/>
      <w:pPr>
        <w:ind w:left="5760" w:hanging="360"/>
      </w:pPr>
      <w:rPr>
        <w:rFonts w:ascii="Courier New" w:hAnsi="Courier New" w:cs="Courier New" w:hint="default"/>
      </w:rPr>
    </w:lvl>
    <w:lvl w:ilvl="8" w:tplc="9A46F13A"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5C4"/>
    <w:rsid w:val="005A45C4"/>
    <w:rsid w:val="00EC7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21F7D5-096B-4F65-8AB4-0D254AAA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C386B"/>
    <w:rPr>
      <w:sz w:val="16"/>
      <w:szCs w:val="16"/>
    </w:rPr>
  </w:style>
  <w:style w:type="paragraph" w:styleId="CommentText">
    <w:name w:val="annotation text"/>
    <w:basedOn w:val="Normal"/>
    <w:link w:val="CommentTextChar"/>
    <w:semiHidden/>
    <w:unhideWhenUsed/>
    <w:rsid w:val="006C386B"/>
    <w:rPr>
      <w:sz w:val="20"/>
      <w:szCs w:val="20"/>
    </w:rPr>
  </w:style>
  <w:style w:type="character" w:customStyle="1" w:styleId="CommentTextChar">
    <w:name w:val="Comment Text Char"/>
    <w:basedOn w:val="DefaultParagraphFont"/>
    <w:link w:val="CommentText"/>
    <w:semiHidden/>
    <w:rsid w:val="006C386B"/>
  </w:style>
  <w:style w:type="paragraph" w:styleId="CommentSubject">
    <w:name w:val="annotation subject"/>
    <w:basedOn w:val="CommentText"/>
    <w:next w:val="CommentText"/>
    <w:link w:val="CommentSubjectChar"/>
    <w:semiHidden/>
    <w:unhideWhenUsed/>
    <w:rsid w:val="006C386B"/>
    <w:rPr>
      <w:b/>
      <w:bCs/>
    </w:rPr>
  </w:style>
  <w:style w:type="character" w:customStyle="1" w:styleId="CommentSubjectChar">
    <w:name w:val="Comment Subject Char"/>
    <w:basedOn w:val="CommentTextChar"/>
    <w:link w:val="CommentSubject"/>
    <w:semiHidden/>
    <w:rsid w:val="006C38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658</Words>
  <Characters>3599</Characters>
  <Application>Microsoft Office Word</Application>
  <DocSecurity>4</DocSecurity>
  <Lines>79</Lines>
  <Paragraphs>21</Paragraphs>
  <ScaleCrop>false</ScaleCrop>
  <HeadingPairs>
    <vt:vector size="2" baseType="variant">
      <vt:variant>
        <vt:lpstr>Title</vt:lpstr>
      </vt:variant>
      <vt:variant>
        <vt:i4>1</vt:i4>
      </vt:variant>
    </vt:vector>
  </HeadingPairs>
  <TitlesOfParts>
    <vt:vector size="1" baseType="lpstr">
      <vt:lpstr>BA - HB03849 (Committee Report (Unamended))</vt:lpstr>
    </vt:vector>
  </TitlesOfParts>
  <Company>State of Texas</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28971</dc:subject>
  <dc:creator>State of Texas</dc:creator>
  <dc:description>HB 3849 by Bell, Cecil-(H)Criminal Jurisprudence</dc:description>
  <cp:lastModifiedBy>Stacey Nicchio</cp:lastModifiedBy>
  <cp:revision>2</cp:revision>
  <cp:lastPrinted>2003-11-26T17:21:00Z</cp:lastPrinted>
  <dcterms:created xsi:type="dcterms:W3CDTF">2019-04-30T21:40:00Z</dcterms:created>
  <dcterms:modified xsi:type="dcterms:W3CDTF">2019-04-30T21:40:00Z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19.113.647</vt:lpwstr>
  </property>
</Properties>
</file>