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7717" w:rsidTr="00345119">
        <w:tc>
          <w:tcPr>
            <w:tcW w:w="9576" w:type="dxa"/>
            <w:noWrap/>
          </w:tcPr>
          <w:p w:rsidR="008423E4" w:rsidRPr="0022177D" w:rsidRDefault="00D02C9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2C93" w:rsidP="008423E4">
      <w:pPr>
        <w:jc w:val="center"/>
      </w:pPr>
    </w:p>
    <w:p w:rsidR="008423E4" w:rsidRPr="00B31F0E" w:rsidRDefault="00D02C93" w:rsidP="008423E4"/>
    <w:p w:rsidR="008423E4" w:rsidRPr="00742794" w:rsidRDefault="00D02C9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7717" w:rsidTr="00345119">
        <w:tc>
          <w:tcPr>
            <w:tcW w:w="9576" w:type="dxa"/>
          </w:tcPr>
          <w:p w:rsidR="008423E4" w:rsidRPr="00861995" w:rsidRDefault="00D02C93" w:rsidP="00345119">
            <w:pPr>
              <w:jc w:val="right"/>
            </w:pPr>
            <w:r>
              <w:t>H.B. 3894</w:t>
            </w:r>
          </w:p>
        </w:tc>
      </w:tr>
      <w:tr w:rsidR="00FC7717" w:rsidTr="00345119">
        <w:tc>
          <w:tcPr>
            <w:tcW w:w="9576" w:type="dxa"/>
          </w:tcPr>
          <w:p w:rsidR="008423E4" w:rsidRPr="00861995" w:rsidRDefault="00D02C93" w:rsidP="00010CCF">
            <w:pPr>
              <w:jc w:val="right"/>
            </w:pPr>
            <w:r>
              <w:t xml:space="preserve">By: </w:t>
            </w:r>
            <w:r>
              <w:t>Muñoz, Jr.</w:t>
            </w:r>
          </w:p>
        </w:tc>
      </w:tr>
      <w:tr w:rsidR="00FC7717" w:rsidTr="00345119">
        <w:tc>
          <w:tcPr>
            <w:tcW w:w="9576" w:type="dxa"/>
          </w:tcPr>
          <w:p w:rsidR="008423E4" w:rsidRPr="00861995" w:rsidRDefault="00D02C93" w:rsidP="00345119">
            <w:pPr>
              <w:jc w:val="right"/>
            </w:pPr>
            <w:r>
              <w:t>County Affairs</w:t>
            </w:r>
          </w:p>
        </w:tc>
      </w:tr>
      <w:tr w:rsidR="00FC7717" w:rsidTr="00345119">
        <w:tc>
          <w:tcPr>
            <w:tcW w:w="9576" w:type="dxa"/>
          </w:tcPr>
          <w:p w:rsidR="008423E4" w:rsidRDefault="00D02C9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2C93" w:rsidP="008423E4">
      <w:pPr>
        <w:tabs>
          <w:tab w:val="right" w:pos="9360"/>
        </w:tabs>
      </w:pPr>
    </w:p>
    <w:p w:rsidR="008423E4" w:rsidRDefault="00D02C93" w:rsidP="008423E4"/>
    <w:p w:rsidR="008423E4" w:rsidRDefault="00D02C9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FC7717" w:rsidTr="00345119">
        <w:tc>
          <w:tcPr>
            <w:tcW w:w="9576" w:type="dxa"/>
          </w:tcPr>
          <w:p w:rsidR="008423E4" w:rsidRPr="00A8133F" w:rsidRDefault="00D02C93" w:rsidP="000C25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2C93" w:rsidP="000C2526"/>
          <w:p w:rsidR="00C32A17" w:rsidRDefault="00D02C93" w:rsidP="00AE1D7A">
            <w:pPr>
              <w:pStyle w:val="Header"/>
              <w:jc w:val="both"/>
            </w:pPr>
            <w:r>
              <w:t>Concerns have been raised with regard to</w:t>
            </w:r>
            <w:r>
              <w:t xml:space="preserve"> the broad authority granted </w:t>
            </w:r>
            <w:r>
              <w:t>sheriff</w:t>
            </w:r>
            <w:r>
              <w:t>s</w:t>
            </w:r>
            <w:r>
              <w:t xml:space="preserve"> and district attorneys</w:t>
            </w:r>
            <w:r>
              <w:t xml:space="preserve"> </w:t>
            </w:r>
            <w:r>
              <w:t xml:space="preserve">in certain counties </w:t>
            </w:r>
            <w:r>
              <w:t xml:space="preserve">over the appointment </w:t>
            </w:r>
            <w:r>
              <w:t>of members to</w:t>
            </w:r>
            <w:r>
              <w:t xml:space="preserve"> </w:t>
            </w:r>
            <w:r>
              <w:t xml:space="preserve">the </w:t>
            </w:r>
            <w:r w:rsidRPr="00104794">
              <w:t>civil service commission</w:t>
            </w:r>
            <w:r>
              <w:t xml:space="preserve"> </w:t>
            </w:r>
            <w:r>
              <w:t xml:space="preserve">that </w:t>
            </w:r>
            <w:r>
              <w:t>oversee</w:t>
            </w:r>
            <w:r>
              <w:t>s</w:t>
            </w:r>
            <w:r>
              <w:t xml:space="preserve"> the operation and administration of </w:t>
            </w:r>
            <w:r w:rsidRPr="00104794">
              <w:t>sheriff</w:t>
            </w:r>
            <w:r>
              <w:t>'s</w:t>
            </w:r>
            <w:r w:rsidRPr="00104794">
              <w:t xml:space="preserve"> department</w:t>
            </w:r>
            <w:r>
              <w:t xml:space="preserve">s. It has been suggested that this authority </w:t>
            </w:r>
            <w:r>
              <w:t xml:space="preserve">could lead to </w:t>
            </w:r>
            <w:r>
              <w:t xml:space="preserve">politically </w:t>
            </w:r>
            <w:r>
              <w:t>motivated</w:t>
            </w:r>
            <w:r>
              <w:t xml:space="preserve"> decisions and</w:t>
            </w:r>
            <w:r>
              <w:t xml:space="preserve"> </w:t>
            </w:r>
            <w:r>
              <w:t xml:space="preserve">disparity </w:t>
            </w:r>
            <w:r>
              <w:t>in the way those</w:t>
            </w:r>
            <w:r>
              <w:t xml:space="preserve"> </w:t>
            </w:r>
            <w:r>
              <w:t>systems are</w:t>
            </w:r>
            <w:r>
              <w:t xml:space="preserve"> administered</w:t>
            </w:r>
            <w:r>
              <w:t xml:space="preserve">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3894 seeks to </w:t>
            </w:r>
            <w:r>
              <w:t xml:space="preserve">address </w:t>
            </w:r>
            <w:r>
              <w:t>these concerns</w:t>
            </w:r>
            <w:r>
              <w:t xml:space="preserve"> by setting out provisions relating to such a civil service system.</w:t>
            </w:r>
          </w:p>
          <w:p w:rsidR="008423E4" w:rsidRPr="00E26B13" w:rsidRDefault="00D02C93">
            <w:pPr>
              <w:rPr>
                <w:b/>
              </w:rPr>
            </w:pPr>
          </w:p>
        </w:tc>
      </w:tr>
      <w:tr w:rsidR="00FC7717" w:rsidTr="00345119">
        <w:tc>
          <w:tcPr>
            <w:tcW w:w="9576" w:type="dxa"/>
          </w:tcPr>
          <w:p w:rsidR="0017725B" w:rsidRDefault="00D02C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2C93">
            <w:pPr>
              <w:rPr>
                <w:b/>
                <w:u w:val="single"/>
              </w:rPr>
            </w:pPr>
          </w:p>
          <w:p w:rsidR="00263E3B" w:rsidRPr="00263E3B" w:rsidRDefault="00D02C93" w:rsidP="00AE1D7A">
            <w:pPr>
              <w:jc w:val="both"/>
            </w:pPr>
            <w:r>
              <w:t xml:space="preserve">It is the committee's opinion that this bill expressly does one or more of the following: </w:t>
            </w:r>
            <w:r>
              <w:t>creates a criminal offense, increases the punishment for an existing criminal offense or category of offenses, or changes the eligibility of a person for community supervision, parole, or mandatory supervision.</w:t>
            </w:r>
          </w:p>
          <w:p w:rsidR="0017725B" w:rsidRPr="0017725B" w:rsidRDefault="00D02C93">
            <w:pPr>
              <w:rPr>
                <w:b/>
                <w:u w:val="single"/>
              </w:rPr>
            </w:pPr>
          </w:p>
        </w:tc>
      </w:tr>
      <w:tr w:rsidR="00FC7717" w:rsidTr="00345119">
        <w:tc>
          <w:tcPr>
            <w:tcW w:w="9576" w:type="dxa"/>
          </w:tcPr>
          <w:p w:rsidR="008423E4" w:rsidRPr="00A8133F" w:rsidRDefault="00D02C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2C93"/>
          <w:p w:rsidR="00E52064" w:rsidRDefault="00D02C93" w:rsidP="00AE1D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D02C93">
            <w:pPr>
              <w:rPr>
                <w:b/>
              </w:rPr>
            </w:pPr>
          </w:p>
        </w:tc>
      </w:tr>
      <w:tr w:rsidR="00FC7717" w:rsidTr="00345119">
        <w:tc>
          <w:tcPr>
            <w:tcW w:w="9576" w:type="dxa"/>
          </w:tcPr>
          <w:p w:rsidR="008423E4" w:rsidRPr="00A8133F" w:rsidRDefault="00D02C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2C93"/>
          <w:p w:rsidR="00BA15F6" w:rsidRDefault="00D02C93" w:rsidP="00AE1D7A">
            <w:pPr>
              <w:pStyle w:val="Header"/>
              <w:jc w:val="both"/>
            </w:pPr>
            <w:r w:rsidRPr="00BA15F6">
              <w:t xml:space="preserve">H.B. </w:t>
            </w:r>
            <w:r>
              <w:t>3894</w:t>
            </w:r>
            <w:r w:rsidRPr="00BA15F6">
              <w:t xml:space="preserve"> amends the Local Government Code to </w:t>
            </w:r>
            <w:r>
              <w:t>set out provisions relating to</w:t>
            </w:r>
            <w:r>
              <w:t xml:space="preserve"> a</w:t>
            </w:r>
            <w:r>
              <w:t xml:space="preserve"> </w:t>
            </w:r>
            <w:r w:rsidRPr="007825EC">
              <w:t>sheriff's de</w:t>
            </w:r>
            <w:r w:rsidRPr="007825EC">
              <w:t>partment civil service system in a county with a population of more than 500,000</w:t>
            </w:r>
            <w:r>
              <w:t xml:space="preserve">. The bill </w:t>
            </w:r>
            <w:r>
              <w:t xml:space="preserve">adds to </w:t>
            </w:r>
            <w:r>
              <w:t>the</w:t>
            </w:r>
            <w:r w:rsidRPr="00BA15F6">
              <w:t xml:space="preserve"> qualifications </w:t>
            </w:r>
            <w:r>
              <w:t xml:space="preserve">required </w:t>
            </w:r>
            <w:r>
              <w:t xml:space="preserve">for a person to be eligible for </w:t>
            </w:r>
            <w:r w:rsidRPr="00BA15F6">
              <w:t xml:space="preserve">appointment to </w:t>
            </w:r>
            <w:r>
              <w:t>a</w:t>
            </w:r>
            <w:r>
              <w:t xml:space="preserve"> sheriff's department</w:t>
            </w:r>
            <w:r>
              <w:t xml:space="preserve"> </w:t>
            </w:r>
            <w:r w:rsidRPr="00BA15F6">
              <w:t>civil service commission</w:t>
            </w:r>
            <w:r>
              <w:t>.</w:t>
            </w:r>
            <w:r w:rsidRPr="00BA15F6">
              <w:t xml:space="preserve"> </w:t>
            </w:r>
          </w:p>
          <w:p w:rsidR="0047557B" w:rsidRDefault="00D02C93" w:rsidP="00AE1D7A">
            <w:pPr>
              <w:pStyle w:val="Header"/>
              <w:jc w:val="both"/>
            </w:pPr>
          </w:p>
          <w:p w:rsidR="00AA6B0C" w:rsidRDefault="00D02C93" w:rsidP="00AE1D7A">
            <w:pPr>
              <w:pStyle w:val="Header"/>
              <w:jc w:val="both"/>
            </w:pPr>
            <w:r>
              <w:t>H.B. 3894 sets out provisions r</w:t>
            </w:r>
            <w:r>
              <w:t>elating to the following:</w:t>
            </w:r>
          </w:p>
          <w:p w:rsidR="00AA6B0C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the </w:t>
            </w:r>
            <w:r>
              <w:t>removal</w:t>
            </w:r>
            <w:r>
              <w:t xml:space="preserve"> of a commission member</w:t>
            </w:r>
            <w:r>
              <w:t>;</w:t>
            </w:r>
          </w:p>
          <w:p w:rsidR="00AA6B0C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commission investigations and inspections;</w:t>
            </w:r>
          </w:p>
          <w:p w:rsidR="0025572F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commission</w:t>
            </w:r>
            <w:r>
              <w:t xml:space="preserve"> </w:t>
            </w:r>
            <w:r>
              <w:t>decisions and records</w:t>
            </w:r>
            <w:r>
              <w:t>;</w:t>
            </w:r>
          </w:p>
          <w:p w:rsidR="00F610A3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disciplinary suspensions;</w:t>
            </w:r>
          </w:p>
          <w:p w:rsidR="0042537E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demotions</w:t>
            </w:r>
            <w:r>
              <w:t>;</w:t>
            </w:r>
            <w:r>
              <w:t xml:space="preserve"> </w:t>
            </w:r>
          </w:p>
          <w:p w:rsidR="00FC0A0F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expanded </w:t>
            </w:r>
            <w:r>
              <w:t>appeal</w:t>
            </w:r>
            <w:r>
              <w:t>s provisions;</w:t>
            </w:r>
          </w:p>
          <w:p w:rsidR="007B3AA2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reinstatement of a</w:t>
            </w:r>
            <w:r>
              <w:t xml:space="preserve"> suspended</w:t>
            </w:r>
            <w:r>
              <w:t xml:space="preserve"> employee</w:t>
            </w:r>
            <w:r>
              <w:t>;</w:t>
            </w:r>
          </w:p>
          <w:p w:rsidR="007B3AA2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an</w:t>
            </w:r>
            <w:r w:rsidRPr="00BA15F6">
              <w:t xml:space="preserve"> appeal to an independe</w:t>
            </w:r>
            <w:r>
              <w:t>nt third-party hearing examiner</w:t>
            </w:r>
            <w:r>
              <w:t>;</w:t>
            </w:r>
          </w:p>
          <w:p w:rsidR="007B3AA2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uncompensated duty by</w:t>
            </w:r>
            <w:r>
              <w:t xml:space="preserve"> an</w:t>
            </w:r>
            <w:r>
              <w:t xml:space="preserve"> employee </w:t>
            </w:r>
            <w:r>
              <w:t>with regard to</w:t>
            </w:r>
            <w:r>
              <w:t xml:space="preserve"> a period of disciplinary suspension without pay;</w:t>
            </w:r>
          </w:p>
          <w:p w:rsidR="00B54C76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notice of a</w:t>
            </w:r>
            <w:r>
              <w:t xml:space="preserve"> promotional examination</w:t>
            </w:r>
            <w:r>
              <w:t>;</w:t>
            </w:r>
          </w:p>
          <w:p w:rsidR="00B54C76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eligibility</w:t>
            </w:r>
            <w:r>
              <w:t xml:space="preserve"> for a promotional examination;</w:t>
            </w:r>
          </w:p>
          <w:p w:rsidR="00B54C76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promotional examination procedure;</w:t>
            </w:r>
          </w:p>
          <w:p w:rsidR="00B54C76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promotional examination </w:t>
            </w:r>
            <w:r>
              <w:t>grades</w:t>
            </w:r>
            <w:r>
              <w:t>;</w:t>
            </w:r>
          </w:p>
          <w:p w:rsidR="00B54C76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review and appeal</w:t>
            </w:r>
            <w:r>
              <w:t xml:space="preserve"> of a promotional examination;</w:t>
            </w:r>
          </w:p>
          <w:p w:rsidR="00B54C76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procedure for making promotional </w:t>
            </w:r>
            <w:r>
              <w:t>appointments</w:t>
            </w:r>
            <w:r>
              <w:t>;</w:t>
            </w:r>
          </w:p>
          <w:p w:rsidR="007462B5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designation of an employee from the next lower classification to temporarily fill a position i</w:t>
            </w:r>
            <w:r>
              <w:t>n a higher classification;</w:t>
            </w:r>
          </w:p>
          <w:p w:rsidR="007462B5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leaves of absence for </w:t>
            </w:r>
            <w:r>
              <w:t xml:space="preserve">certain </w:t>
            </w:r>
            <w:r>
              <w:t>beneficial purposes;</w:t>
            </w:r>
          </w:p>
          <w:p w:rsidR="007462B5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military leave of absence;</w:t>
            </w:r>
          </w:p>
          <w:p w:rsidR="00122B6F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military leave time accounts;</w:t>
            </w:r>
          </w:p>
          <w:p w:rsidR="00122B6F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line of duty illness or injury leave of absence;</w:t>
            </w:r>
          </w:p>
          <w:p w:rsidR="00EC0FB2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reappointment</w:t>
            </w:r>
            <w:r>
              <w:t xml:space="preserve"> </w:t>
            </w:r>
            <w:r>
              <w:t xml:space="preserve">of an employee </w:t>
            </w:r>
            <w:r>
              <w:t>after recovery from</w:t>
            </w:r>
            <w:r>
              <w:t xml:space="preserve"> a</w:t>
            </w:r>
            <w:r>
              <w:t xml:space="preserve"> disability</w:t>
            </w:r>
            <w:r>
              <w:t xml:space="preserve">; </w:t>
            </w:r>
          </w:p>
          <w:p w:rsidR="00EC0FB2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require</w:t>
            </w:r>
            <w:r>
              <w:t>d personnel file for each employee;</w:t>
            </w:r>
          </w:p>
          <w:p w:rsidR="00EC0FB2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 xml:space="preserve">investigation of </w:t>
            </w:r>
            <w:r>
              <w:t xml:space="preserve">an </w:t>
            </w:r>
            <w:r>
              <w:t>employee;</w:t>
            </w:r>
          </w:p>
          <w:p w:rsidR="008423E4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procedure for a</w:t>
            </w:r>
            <w:r>
              <w:t xml:space="preserve"> grievance </w:t>
            </w:r>
            <w:r>
              <w:t>filed by an employee</w:t>
            </w:r>
            <w:r>
              <w:t xml:space="preserve"> that consists of four steps</w:t>
            </w:r>
            <w:r>
              <w:t xml:space="preserve"> as described by the bill</w:t>
            </w:r>
            <w:r>
              <w:t>;</w:t>
            </w:r>
          </w:p>
          <w:p w:rsidR="00C46AF7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grievance examiner;</w:t>
            </w:r>
            <w:r>
              <w:t xml:space="preserve"> and</w:t>
            </w:r>
          </w:p>
          <w:p w:rsidR="000567B3" w:rsidRDefault="00D02C93" w:rsidP="00AE1D7A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miscellaneous grievance provisions</w:t>
            </w:r>
            <w:r>
              <w:t>.</w:t>
            </w:r>
          </w:p>
          <w:p w:rsidR="00F610A3" w:rsidRDefault="00D02C93" w:rsidP="00AE1D7A">
            <w:pPr>
              <w:pStyle w:val="Header"/>
              <w:spacing w:before="120" w:after="120"/>
              <w:jc w:val="both"/>
            </w:pPr>
          </w:p>
          <w:p w:rsidR="006662D0" w:rsidRDefault="00D02C93" w:rsidP="00AE1D7A">
            <w:pPr>
              <w:pStyle w:val="Header"/>
              <w:spacing w:before="120" w:after="120"/>
              <w:jc w:val="both"/>
            </w:pPr>
            <w:r>
              <w:t xml:space="preserve">H.B. </w:t>
            </w:r>
            <w:r>
              <w:t>3894 creates the follow</w:t>
            </w:r>
            <w:r>
              <w:t>ing offenses:</w:t>
            </w:r>
          </w:p>
          <w:p w:rsidR="00087E2F" w:rsidRDefault="00D02C93" w:rsidP="00AE1D7A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an offense for a person who fails to respond to a subpoena relating to a commission investigation </w:t>
            </w:r>
            <w:r w:rsidRPr="00087E2F">
              <w:t>punishable by a fine of not less than $10 or more than $1,000, confinement in the county jail for not more than 30 days, or both fine and confin</w:t>
            </w:r>
            <w:r w:rsidRPr="00087E2F">
              <w:t>ement</w:t>
            </w:r>
            <w:r>
              <w:t>;</w:t>
            </w:r>
          </w:p>
          <w:p w:rsidR="00AF5BB4" w:rsidRDefault="00D02C93" w:rsidP="00AE1D7A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a misdemeanor offense for a person subject to an applicable sheriff's department civil service system who violates applicable provisions </w:t>
            </w:r>
            <w:r w:rsidRPr="00AF5BB4">
              <w:t xml:space="preserve">punishable by a fine of not less than $10 or more than $1,000, confinement in the county jail for not more than </w:t>
            </w:r>
            <w:r w:rsidRPr="00AF5BB4">
              <w:t>30 days, or both fine and confinement</w:t>
            </w:r>
            <w:r>
              <w:t>; and</w:t>
            </w:r>
          </w:p>
          <w:p w:rsidR="007462B5" w:rsidRDefault="00D02C93" w:rsidP="00AE1D7A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 xml:space="preserve">a misdemeanor offense </w:t>
            </w:r>
            <w:r>
              <w:t>for a</w:t>
            </w:r>
            <w:r>
              <w:t xml:space="preserve"> person</w:t>
            </w:r>
            <w:r>
              <w:t xml:space="preserve"> who</w:t>
            </w:r>
            <w:r>
              <w:t xml:space="preserve"> knowingly or intentionally</w:t>
            </w:r>
            <w:r>
              <w:t xml:space="preserve"> </w:t>
            </w:r>
            <w:r>
              <w:t>reveals a part of a promotional examination to an unauthorized person for unfair personal gain or advantage or</w:t>
            </w:r>
            <w:r>
              <w:t xml:space="preserve"> </w:t>
            </w:r>
            <w:r>
              <w:t>receives from any person a part of a</w:t>
            </w:r>
            <w:r>
              <w:t xml:space="preserve"> promotional examination for unfair personal gain or advantage</w:t>
            </w:r>
            <w:r>
              <w:t xml:space="preserve"> </w:t>
            </w:r>
            <w:r w:rsidRPr="000C2297">
              <w:t>punishable by a fine of not less than $1,000, confinement in the county jail for not more than one year, or both fine and confinement</w:t>
            </w:r>
            <w:r>
              <w:t>.</w:t>
            </w:r>
          </w:p>
          <w:p w:rsidR="008423E4" w:rsidRPr="00835628" w:rsidRDefault="00D02C93">
            <w:pPr>
              <w:rPr>
                <w:b/>
              </w:rPr>
            </w:pPr>
          </w:p>
        </w:tc>
      </w:tr>
      <w:tr w:rsidR="00FC7717" w:rsidTr="00345119">
        <w:tc>
          <w:tcPr>
            <w:tcW w:w="9576" w:type="dxa"/>
          </w:tcPr>
          <w:p w:rsidR="008423E4" w:rsidRPr="00A8133F" w:rsidRDefault="00D02C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2C93"/>
          <w:p w:rsidR="008423E4" w:rsidRPr="003624F2" w:rsidRDefault="00D02C93" w:rsidP="00AE1D7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</w:t>
            </w:r>
            <w:r>
              <w:t>ceive the necessary vote, September 1, 2019.</w:t>
            </w:r>
          </w:p>
          <w:p w:rsidR="008423E4" w:rsidRPr="00233FDB" w:rsidRDefault="00D02C93">
            <w:pPr>
              <w:rPr>
                <w:b/>
              </w:rPr>
            </w:pPr>
          </w:p>
        </w:tc>
      </w:tr>
    </w:tbl>
    <w:p w:rsidR="008423E4" w:rsidRPr="00BE0E75" w:rsidRDefault="00D02C9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2C9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2C93">
      <w:r>
        <w:separator/>
      </w:r>
    </w:p>
  </w:endnote>
  <w:endnote w:type="continuationSeparator" w:id="0">
    <w:p w:rsidR="00000000" w:rsidRDefault="00D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7717" w:rsidTr="009C1E9A">
      <w:trPr>
        <w:cantSplit/>
      </w:trPr>
      <w:tc>
        <w:tcPr>
          <w:tcW w:w="0" w:type="pct"/>
        </w:tcPr>
        <w:p w:rsidR="00137D90" w:rsidRDefault="00D02C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2C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2C9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2C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2C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7717" w:rsidTr="009C1E9A">
      <w:trPr>
        <w:cantSplit/>
      </w:trPr>
      <w:tc>
        <w:tcPr>
          <w:tcW w:w="0" w:type="pct"/>
        </w:tcPr>
        <w:p w:rsidR="00EC379B" w:rsidRDefault="00D02C9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2C9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22002</w:t>
          </w:r>
        </w:p>
      </w:tc>
      <w:tc>
        <w:tcPr>
          <w:tcW w:w="2453" w:type="pct"/>
        </w:tcPr>
        <w:p w:rsidR="00EC379B" w:rsidRDefault="00D02C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19.84.510</w:t>
          </w:r>
          <w:r>
            <w:fldChar w:fldCharType="end"/>
          </w:r>
        </w:p>
      </w:tc>
    </w:tr>
    <w:tr w:rsidR="00FC7717" w:rsidTr="009C1E9A">
      <w:trPr>
        <w:cantSplit/>
      </w:trPr>
      <w:tc>
        <w:tcPr>
          <w:tcW w:w="0" w:type="pct"/>
        </w:tcPr>
        <w:p w:rsidR="00EC379B" w:rsidRDefault="00D02C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2C9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2C93" w:rsidP="006D504F">
          <w:pPr>
            <w:pStyle w:val="Footer"/>
            <w:rPr>
              <w:rStyle w:val="PageNumber"/>
            </w:rPr>
          </w:pPr>
        </w:p>
        <w:p w:rsidR="00EC379B" w:rsidRDefault="00D02C9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771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2C9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02C9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2C9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2C93">
      <w:r>
        <w:separator/>
      </w:r>
    </w:p>
  </w:footnote>
  <w:footnote w:type="continuationSeparator" w:id="0">
    <w:p w:rsidR="00000000" w:rsidRDefault="00D0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2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8787B"/>
    <w:multiLevelType w:val="hybridMultilevel"/>
    <w:tmpl w:val="C2221BE2"/>
    <w:lvl w:ilvl="0" w:tplc="48E4D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06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26A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1AB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4F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865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89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C4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B21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5C75"/>
    <w:multiLevelType w:val="hybridMultilevel"/>
    <w:tmpl w:val="93C8C772"/>
    <w:lvl w:ilvl="0" w:tplc="F738D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367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F66F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89C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3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AD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2E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8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AE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62C2"/>
    <w:multiLevelType w:val="hybridMultilevel"/>
    <w:tmpl w:val="FD02F26E"/>
    <w:lvl w:ilvl="0" w:tplc="FA425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A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2A7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6D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63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180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6A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9A9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A1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04B46"/>
    <w:multiLevelType w:val="hybridMultilevel"/>
    <w:tmpl w:val="13120926"/>
    <w:lvl w:ilvl="0" w:tplc="64DCB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A2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67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AC3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6A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D85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69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02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1CF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053A1"/>
    <w:multiLevelType w:val="hybridMultilevel"/>
    <w:tmpl w:val="2A2E9494"/>
    <w:lvl w:ilvl="0" w:tplc="EB2CB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5206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00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C4A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E8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4A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49E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62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0A2F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C2CB0"/>
    <w:multiLevelType w:val="hybridMultilevel"/>
    <w:tmpl w:val="193C5AE4"/>
    <w:lvl w:ilvl="0" w:tplc="59F2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4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61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E7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C19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F4F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0AB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8F9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E27E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710F"/>
    <w:multiLevelType w:val="hybridMultilevel"/>
    <w:tmpl w:val="267CCB70"/>
    <w:lvl w:ilvl="0" w:tplc="694AD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4D8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7C6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E3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89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20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ED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40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36D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68C9"/>
    <w:multiLevelType w:val="hybridMultilevel"/>
    <w:tmpl w:val="895CFF90"/>
    <w:lvl w:ilvl="0" w:tplc="765E7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61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E83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A6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C9D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8D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C9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626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8E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739E6"/>
    <w:multiLevelType w:val="hybridMultilevel"/>
    <w:tmpl w:val="F1EEFCC0"/>
    <w:lvl w:ilvl="0" w:tplc="AD9A7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C7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FE4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69C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C8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5A8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E2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28F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0B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F3B92"/>
    <w:multiLevelType w:val="hybridMultilevel"/>
    <w:tmpl w:val="410CD430"/>
    <w:lvl w:ilvl="0" w:tplc="B1E07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C3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EEC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2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EB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F032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60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AF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E9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7"/>
    <w:rsid w:val="00D02C93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32E622-E04B-4C7A-BBAB-F882533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949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4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49A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4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949A1"/>
    <w:rPr>
      <w:b/>
      <w:bCs/>
    </w:rPr>
  </w:style>
  <w:style w:type="character" w:styleId="Hyperlink">
    <w:name w:val="Hyperlink"/>
    <w:basedOn w:val="DefaultParagraphFont"/>
    <w:unhideWhenUsed/>
    <w:rsid w:val="00E63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3243</Characters>
  <Application>Microsoft Office Word</Application>
  <DocSecurity>4</DocSecurity>
  <Lines>89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HB03894 (Committee Report (Unamended))</vt:lpstr>
    </vt:vector>
  </TitlesOfParts>
  <Company>State of Texas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22002</dc:subject>
  <dc:creator>State of Texas</dc:creator>
  <dc:description>HB 3894 by Muñoz, Jr.-(H)County Affairs</dc:description>
  <cp:lastModifiedBy>Laura Ramsay</cp:lastModifiedBy>
  <cp:revision>2</cp:revision>
  <cp:lastPrinted>2003-11-26T17:21:00Z</cp:lastPrinted>
  <dcterms:created xsi:type="dcterms:W3CDTF">2019-04-24T23:50:00Z</dcterms:created>
  <dcterms:modified xsi:type="dcterms:W3CDTF">2019-04-24T23:50:00Z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19.84.510</vt:lpwstr>
  </property>
</Properties>
</file>