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55E96" w:rsidTr="00345119">
        <w:tc>
          <w:tcPr>
            <w:tcW w:w="9576" w:type="dxa"/>
            <w:noWrap/>
          </w:tcPr>
          <w:p w:rsidR="008423E4" w:rsidRPr="0022177D" w:rsidRDefault="009F458D" w:rsidP="00345119">
            <w:pPr>
              <w:pStyle w:val="Heading1"/>
            </w:pPr>
            <w:bookmarkStart w:id="0" w:name="_GoBack"/>
            <w:bookmarkEnd w:id="0"/>
            <w:r w:rsidRPr="00631897">
              <w:t>BILL ANALYSIS</w:t>
            </w:r>
          </w:p>
        </w:tc>
      </w:tr>
    </w:tbl>
    <w:p w:rsidR="008423E4" w:rsidRPr="0022177D" w:rsidRDefault="009F458D" w:rsidP="008423E4">
      <w:pPr>
        <w:jc w:val="center"/>
      </w:pPr>
    </w:p>
    <w:p w:rsidR="008423E4" w:rsidRPr="00B31F0E" w:rsidRDefault="009F458D" w:rsidP="008423E4"/>
    <w:p w:rsidR="008423E4" w:rsidRPr="00742794" w:rsidRDefault="009F458D" w:rsidP="008423E4">
      <w:pPr>
        <w:tabs>
          <w:tab w:val="right" w:pos="9360"/>
        </w:tabs>
      </w:pPr>
    </w:p>
    <w:tbl>
      <w:tblPr>
        <w:tblW w:w="0" w:type="auto"/>
        <w:tblLayout w:type="fixed"/>
        <w:tblLook w:val="01E0" w:firstRow="1" w:lastRow="1" w:firstColumn="1" w:lastColumn="1" w:noHBand="0" w:noVBand="0"/>
      </w:tblPr>
      <w:tblGrid>
        <w:gridCol w:w="9576"/>
      </w:tblGrid>
      <w:tr w:rsidR="00A55E96" w:rsidTr="00345119">
        <w:tc>
          <w:tcPr>
            <w:tcW w:w="9576" w:type="dxa"/>
          </w:tcPr>
          <w:p w:rsidR="008423E4" w:rsidRPr="00861995" w:rsidRDefault="009F458D" w:rsidP="00345119">
            <w:pPr>
              <w:jc w:val="right"/>
            </w:pPr>
            <w:r>
              <w:t>H.B. 3913</w:t>
            </w:r>
          </w:p>
        </w:tc>
      </w:tr>
      <w:tr w:rsidR="00A55E96" w:rsidTr="00345119">
        <w:tc>
          <w:tcPr>
            <w:tcW w:w="9576" w:type="dxa"/>
          </w:tcPr>
          <w:p w:rsidR="008423E4" w:rsidRPr="00861995" w:rsidRDefault="009F458D" w:rsidP="004F19DC">
            <w:pPr>
              <w:jc w:val="right"/>
            </w:pPr>
            <w:r>
              <w:t xml:space="preserve">By: </w:t>
            </w:r>
            <w:r>
              <w:t>Huberty</w:t>
            </w:r>
          </w:p>
        </w:tc>
      </w:tr>
      <w:tr w:rsidR="00A55E96" w:rsidTr="00345119">
        <w:tc>
          <w:tcPr>
            <w:tcW w:w="9576" w:type="dxa"/>
          </w:tcPr>
          <w:p w:rsidR="008423E4" w:rsidRPr="00861995" w:rsidRDefault="009F458D" w:rsidP="00345119">
            <w:pPr>
              <w:jc w:val="right"/>
            </w:pPr>
            <w:r>
              <w:t>Natural Resources</w:t>
            </w:r>
          </w:p>
        </w:tc>
      </w:tr>
      <w:tr w:rsidR="00A55E96" w:rsidTr="00345119">
        <w:tc>
          <w:tcPr>
            <w:tcW w:w="9576" w:type="dxa"/>
          </w:tcPr>
          <w:p w:rsidR="008423E4" w:rsidRDefault="009F458D" w:rsidP="00345119">
            <w:pPr>
              <w:jc w:val="right"/>
            </w:pPr>
            <w:r>
              <w:t>Committee Report (Unamended)</w:t>
            </w:r>
          </w:p>
        </w:tc>
      </w:tr>
    </w:tbl>
    <w:p w:rsidR="008423E4" w:rsidRDefault="009F458D" w:rsidP="008423E4">
      <w:pPr>
        <w:tabs>
          <w:tab w:val="right" w:pos="9360"/>
        </w:tabs>
      </w:pPr>
    </w:p>
    <w:p w:rsidR="008423E4" w:rsidRDefault="009F458D" w:rsidP="008423E4"/>
    <w:p w:rsidR="008423E4" w:rsidRDefault="009F458D" w:rsidP="008423E4"/>
    <w:tbl>
      <w:tblPr>
        <w:tblW w:w="0" w:type="auto"/>
        <w:tblCellMar>
          <w:left w:w="115" w:type="dxa"/>
          <w:right w:w="115" w:type="dxa"/>
        </w:tblCellMar>
        <w:tblLook w:val="01E0" w:firstRow="1" w:lastRow="1" w:firstColumn="1" w:lastColumn="1" w:noHBand="0" w:noVBand="0"/>
      </w:tblPr>
      <w:tblGrid>
        <w:gridCol w:w="9576"/>
      </w:tblGrid>
      <w:tr w:rsidR="00A55E96" w:rsidTr="00345119">
        <w:tc>
          <w:tcPr>
            <w:tcW w:w="9576" w:type="dxa"/>
          </w:tcPr>
          <w:p w:rsidR="008423E4" w:rsidRPr="00A8133F" w:rsidRDefault="009F458D" w:rsidP="00422EBF">
            <w:pPr>
              <w:rPr>
                <w:b/>
              </w:rPr>
            </w:pPr>
            <w:r w:rsidRPr="009C1E9A">
              <w:rPr>
                <w:b/>
                <w:u w:val="single"/>
              </w:rPr>
              <w:t>BACKGROUND AND PURPOSE</w:t>
            </w:r>
            <w:r>
              <w:rPr>
                <w:b/>
              </w:rPr>
              <w:t xml:space="preserve"> </w:t>
            </w:r>
          </w:p>
          <w:p w:rsidR="008423E4" w:rsidRDefault="009F458D" w:rsidP="00422EBF"/>
          <w:p w:rsidR="008423E4" w:rsidRDefault="009F458D" w:rsidP="00422EBF">
            <w:pPr>
              <w:pStyle w:val="Header"/>
              <w:jc w:val="both"/>
            </w:pPr>
            <w:r>
              <w:t xml:space="preserve">Concerns have been raised over reports of harassment flood victims faced after Hurricane Harvey from individuals soliciting sales and services for their flooded property in person, over the phone, and through mail. </w:t>
            </w:r>
            <w:r>
              <w:t xml:space="preserve">H.B. 3913 seeks to </w:t>
            </w:r>
            <w:r>
              <w:t>protect</w:t>
            </w:r>
            <w:r>
              <w:t xml:space="preserve"> flood victims'</w:t>
            </w:r>
            <w:r>
              <w:t xml:space="preserve"> personal privacy during an already stressful time by </w:t>
            </w:r>
            <w:r>
              <w:t>exempt</w:t>
            </w:r>
            <w:r>
              <w:t>ing</w:t>
            </w:r>
            <w:r>
              <w:t xml:space="preserve"> certain personal</w:t>
            </w:r>
            <w:r>
              <w:t>ly identifying</w:t>
            </w:r>
            <w:r>
              <w:t xml:space="preserve"> information obtained by </w:t>
            </w:r>
            <w:r>
              <w:t xml:space="preserve">an applicable </w:t>
            </w:r>
            <w:r>
              <w:t xml:space="preserve">flood control district from </w:t>
            </w:r>
            <w:r w:rsidRPr="005344CD">
              <w:t xml:space="preserve">the public availability requirements of </w:t>
            </w:r>
            <w:r>
              <w:t xml:space="preserve">state public information law. </w:t>
            </w:r>
          </w:p>
          <w:p w:rsidR="008423E4" w:rsidRPr="00E26B13" w:rsidRDefault="009F458D" w:rsidP="00422EBF">
            <w:pPr>
              <w:rPr>
                <w:b/>
              </w:rPr>
            </w:pPr>
          </w:p>
        </w:tc>
      </w:tr>
      <w:tr w:rsidR="00A55E96" w:rsidTr="00345119">
        <w:tc>
          <w:tcPr>
            <w:tcW w:w="9576" w:type="dxa"/>
          </w:tcPr>
          <w:p w:rsidR="0017725B" w:rsidRDefault="009F458D" w:rsidP="00422EBF">
            <w:pPr>
              <w:rPr>
                <w:b/>
                <w:u w:val="single"/>
              </w:rPr>
            </w:pPr>
            <w:r>
              <w:rPr>
                <w:b/>
                <w:u w:val="single"/>
              </w:rPr>
              <w:t>CRIMINAL JUSTICE IMPAC</w:t>
            </w:r>
            <w:r>
              <w:rPr>
                <w:b/>
                <w:u w:val="single"/>
              </w:rPr>
              <w:t>T</w:t>
            </w:r>
          </w:p>
          <w:p w:rsidR="0017725B" w:rsidRDefault="009F458D" w:rsidP="00422EBF">
            <w:pPr>
              <w:rPr>
                <w:b/>
                <w:u w:val="single"/>
              </w:rPr>
            </w:pPr>
          </w:p>
          <w:p w:rsidR="00F703CC" w:rsidRPr="00F703CC" w:rsidRDefault="009F458D" w:rsidP="00422EBF">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9F458D" w:rsidP="00422EBF">
            <w:pPr>
              <w:rPr>
                <w:b/>
                <w:u w:val="single"/>
              </w:rPr>
            </w:pPr>
          </w:p>
        </w:tc>
      </w:tr>
      <w:tr w:rsidR="00A55E96" w:rsidTr="00345119">
        <w:tc>
          <w:tcPr>
            <w:tcW w:w="9576" w:type="dxa"/>
          </w:tcPr>
          <w:p w:rsidR="008423E4" w:rsidRPr="00A8133F" w:rsidRDefault="009F458D" w:rsidP="00422EBF">
            <w:pPr>
              <w:rPr>
                <w:b/>
              </w:rPr>
            </w:pPr>
            <w:r w:rsidRPr="009C1E9A">
              <w:rPr>
                <w:b/>
                <w:u w:val="single"/>
              </w:rPr>
              <w:t>RULEMAKING AUTHORITY</w:t>
            </w:r>
            <w:r>
              <w:rPr>
                <w:b/>
              </w:rPr>
              <w:t xml:space="preserve"> </w:t>
            </w:r>
          </w:p>
          <w:p w:rsidR="008423E4" w:rsidRDefault="009F458D" w:rsidP="00422EBF"/>
          <w:p w:rsidR="00F703CC" w:rsidRDefault="009F458D" w:rsidP="00422EB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F458D" w:rsidP="00422EBF">
            <w:pPr>
              <w:rPr>
                <w:b/>
              </w:rPr>
            </w:pPr>
          </w:p>
        </w:tc>
      </w:tr>
      <w:tr w:rsidR="00A55E96" w:rsidTr="00345119">
        <w:tc>
          <w:tcPr>
            <w:tcW w:w="9576" w:type="dxa"/>
          </w:tcPr>
          <w:p w:rsidR="008423E4" w:rsidRPr="00A8133F" w:rsidRDefault="009F458D" w:rsidP="00422EBF">
            <w:pPr>
              <w:rPr>
                <w:b/>
              </w:rPr>
            </w:pPr>
            <w:r w:rsidRPr="009C1E9A">
              <w:rPr>
                <w:b/>
                <w:u w:val="single"/>
              </w:rPr>
              <w:t>ANALYSIS</w:t>
            </w:r>
            <w:r>
              <w:rPr>
                <w:b/>
              </w:rPr>
              <w:t xml:space="preserve"> </w:t>
            </w:r>
          </w:p>
          <w:p w:rsidR="008423E4" w:rsidRDefault="009F458D" w:rsidP="00422EBF"/>
          <w:p w:rsidR="00F703CC" w:rsidRDefault="009F458D" w:rsidP="00422EBF">
            <w:pPr>
              <w:pStyle w:val="Header"/>
              <w:tabs>
                <w:tab w:val="clear" w:pos="4320"/>
                <w:tab w:val="clear" w:pos="8640"/>
              </w:tabs>
              <w:jc w:val="both"/>
            </w:pPr>
            <w:r>
              <w:t xml:space="preserve">H.B. 3913 amends the Government Code to except certain </w:t>
            </w:r>
            <w:r>
              <w:t xml:space="preserve">personally identifying </w:t>
            </w:r>
            <w:r w:rsidRPr="00A846C8">
              <w:t>information obtained by a flood control district located in a county with a population of 3.3 million or more in connection with operations related to a declared disaster or floo</w:t>
            </w:r>
            <w:r w:rsidRPr="00A846C8">
              <w:t xml:space="preserve">ding </w:t>
            </w:r>
            <w:r w:rsidRPr="00F703CC">
              <w:t xml:space="preserve">from the </w:t>
            </w:r>
            <w:r>
              <w:t xml:space="preserve">public availability </w:t>
            </w:r>
            <w:r w:rsidRPr="00F703CC">
              <w:t xml:space="preserve">requirements of </w:t>
            </w:r>
            <w:r>
              <w:t>state</w:t>
            </w:r>
            <w:r w:rsidRPr="00F703CC">
              <w:t xml:space="preserve"> public information</w:t>
            </w:r>
            <w:r>
              <w:t xml:space="preserve"> law</w:t>
            </w:r>
            <w:r>
              <w:t xml:space="preserve">.   </w:t>
            </w:r>
          </w:p>
          <w:p w:rsidR="00422EBF" w:rsidRPr="00F703CC" w:rsidRDefault="009F458D" w:rsidP="00422EBF">
            <w:pPr>
              <w:pStyle w:val="Header"/>
              <w:tabs>
                <w:tab w:val="clear" w:pos="4320"/>
                <w:tab w:val="clear" w:pos="8640"/>
              </w:tabs>
              <w:jc w:val="both"/>
            </w:pPr>
          </w:p>
        </w:tc>
      </w:tr>
      <w:tr w:rsidR="00A55E96" w:rsidTr="00345119">
        <w:tc>
          <w:tcPr>
            <w:tcW w:w="9576" w:type="dxa"/>
          </w:tcPr>
          <w:p w:rsidR="008423E4" w:rsidRPr="00A8133F" w:rsidRDefault="009F458D" w:rsidP="00422EBF">
            <w:pPr>
              <w:rPr>
                <w:b/>
              </w:rPr>
            </w:pPr>
            <w:r w:rsidRPr="009C1E9A">
              <w:rPr>
                <w:b/>
                <w:u w:val="single"/>
              </w:rPr>
              <w:t>EFFECTIVE DATE</w:t>
            </w:r>
            <w:r>
              <w:rPr>
                <w:b/>
              </w:rPr>
              <w:t xml:space="preserve"> </w:t>
            </w:r>
          </w:p>
          <w:p w:rsidR="008423E4" w:rsidRDefault="009F458D" w:rsidP="00422EBF"/>
          <w:p w:rsidR="008423E4" w:rsidRPr="003624F2" w:rsidRDefault="009F458D" w:rsidP="00422EBF">
            <w:pPr>
              <w:pStyle w:val="Header"/>
              <w:tabs>
                <w:tab w:val="clear" w:pos="4320"/>
                <w:tab w:val="clear" w:pos="8640"/>
              </w:tabs>
              <w:jc w:val="both"/>
            </w:pPr>
            <w:r>
              <w:t>September 1, 2019.</w:t>
            </w:r>
          </w:p>
          <w:p w:rsidR="008423E4" w:rsidRPr="00233FDB" w:rsidRDefault="009F458D" w:rsidP="00422EBF">
            <w:pPr>
              <w:rPr>
                <w:b/>
              </w:rPr>
            </w:pPr>
          </w:p>
        </w:tc>
      </w:tr>
    </w:tbl>
    <w:p w:rsidR="008423E4" w:rsidRPr="00BE0E75" w:rsidRDefault="009F458D" w:rsidP="008423E4">
      <w:pPr>
        <w:spacing w:line="480" w:lineRule="auto"/>
        <w:jc w:val="both"/>
        <w:rPr>
          <w:rFonts w:ascii="Arial" w:hAnsi="Arial"/>
          <w:sz w:val="16"/>
          <w:szCs w:val="16"/>
        </w:rPr>
      </w:pPr>
    </w:p>
    <w:p w:rsidR="004108C3" w:rsidRPr="008423E4" w:rsidRDefault="009F458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458D">
      <w:r>
        <w:separator/>
      </w:r>
    </w:p>
  </w:endnote>
  <w:endnote w:type="continuationSeparator" w:id="0">
    <w:p w:rsidR="00000000" w:rsidRDefault="009F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5E96" w:rsidTr="009C1E9A">
      <w:trPr>
        <w:cantSplit/>
      </w:trPr>
      <w:tc>
        <w:tcPr>
          <w:tcW w:w="0" w:type="pct"/>
        </w:tcPr>
        <w:p w:rsidR="00137D90" w:rsidRDefault="009F458D" w:rsidP="009C1E9A">
          <w:pPr>
            <w:pStyle w:val="Footer"/>
            <w:tabs>
              <w:tab w:val="clear" w:pos="8640"/>
              <w:tab w:val="right" w:pos="9360"/>
            </w:tabs>
          </w:pPr>
        </w:p>
      </w:tc>
      <w:tc>
        <w:tcPr>
          <w:tcW w:w="2395" w:type="pct"/>
        </w:tcPr>
        <w:p w:rsidR="00137D90" w:rsidRDefault="009F458D" w:rsidP="009C1E9A">
          <w:pPr>
            <w:pStyle w:val="Footer"/>
            <w:tabs>
              <w:tab w:val="clear" w:pos="8640"/>
              <w:tab w:val="right" w:pos="9360"/>
            </w:tabs>
          </w:pPr>
        </w:p>
        <w:p w:rsidR="001A4310" w:rsidRDefault="009F458D" w:rsidP="009C1E9A">
          <w:pPr>
            <w:pStyle w:val="Footer"/>
            <w:tabs>
              <w:tab w:val="clear" w:pos="8640"/>
              <w:tab w:val="right" w:pos="9360"/>
            </w:tabs>
          </w:pPr>
        </w:p>
        <w:p w:rsidR="00137D90" w:rsidRDefault="009F458D" w:rsidP="009C1E9A">
          <w:pPr>
            <w:pStyle w:val="Footer"/>
            <w:tabs>
              <w:tab w:val="clear" w:pos="8640"/>
              <w:tab w:val="right" w:pos="9360"/>
            </w:tabs>
          </w:pPr>
        </w:p>
      </w:tc>
      <w:tc>
        <w:tcPr>
          <w:tcW w:w="2453" w:type="pct"/>
        </w:tcPr>
        <w:p w:rsidR="00137D90" w:rsidRDefault="009F458D" w:rsidP="009C1E9A">
          <w:pPr>
            <w:pStyle w:val="Footer"/>
            <w:tabs>
              <w:tab w:val="clear" w:pos="8640"/>
              <w:tab w:val="right" w:pos="9360"/>
            </w:tabs>
            <w:jc w:val="right"/>
          </w:pPr>
        </w:p>
      </w:tc>
    </w:tr>
    <w:tr w:rsidR="00A55E96" w:rsidTr="009C1E9A">
      <w:trPr>
        <w:cantSplit/>
      </w:trPr>
      <w:tc>
        <w:tcPr>
          <w:tcW w:w="0" w:type="pct"/>
        </w:tcPr>
        <w:p w:rsidR="00EC379B" w:rsidRDefault="009F458D" w:rsidP="009C1E9A">
          <w:pPr>
            <w:pStyle w:val="Footer"/>
            <w:tabs>
              <w:tab w:val="clear" w:pos="8640"/>
              <w:tab w:val="right" w:pos="9360"/>
            </w:tabs>
          </w:pPr>
        </w:p>
      </w:tc>
      <w:tc>
        <w:tcPr>
          <w:tcW w:w="2395" w:type="pct"/>
        </w:tcPr>
        <w:p w:rsidR="00EC379B" w:rsidRPr="009C1E9A" w:rsidRDefault="009F458D" w:rsidP="009C1E9A">
          <w:pPr>
            <w:pStyle w:val="Footer"/>
            <w:tabs>
              <w:tab w:val="clear" w:pos="8640"/>
              <w:tab w:val="right" w:pos="9360"/>
            </w:tabs>
            <w:rPr>
              <w:rFonts w:ascii="Shruti" w:hAnsi="Shruti"/>
              <w:sz w:val="22"/>
            </w:rPr>
          </w:pPr>
          <w:r>
            <w:rPr>
              <w:rFonts w:ascii="Shruti" w:hAnsi="Shruti"/>
              <w:sz w:val="22"/>
            </w:rPr>
            <w:t>86R 23063</w:t>
          </w:r>
        </w:p>
      </w:tc>
      <w:tc>
        <w:tcPr>
          <w:tcW w:w="2453" w:type="pct"/>
        </w:tcPr>
        <w:p w:rsidR="00EC379B" w:rsidRDefault="009F458D" w:rsidP="009C1E9A">
          <w:pPr>
            <w:pStyle w:val="Footer"/>
            <w:tabs>
              <w:tab w:val="clear" w:pos="8640"/>
              <w:tab w:val="right" w:pos="9360"/>
            </w:tabs>
            <w:jc w:val="right"/>
          </w:pPr>
          <w:r>
            <w:fldChar w:fldCharType="begin"/>
          </w:r>
          <w:r>
            <w:instrText xml:space="preserve"> DOCPROPERTY  OTID  \* MERGEFORMAT </w:instrText>
          </w:r>
          <w:r>
            <w:fldChar w:fldCharType="separate"/>
          </w:r>
          <w:r>
            <w:t>19.89.179</w:t>
          </w:r>
          <w:r>
            <w:fldChar w:fldCharType="end"/>
          </w:r>
        </w:p>
      </w:tc>
    </w:tr>
    <w:tr w:rsidR="00A55E96" w:rsidTr="009C1E9A">
      <w:trPr>
        <w:cantSplit/>
      </w:trPr>
      <w:tc>
        <w:tcPr>
          <w:tcW w:w="0" w:type="pct"/>
        </w:tcPr>
        <w:p w:rsidR="00EC379B" w:rsidRDefault="009F458D" w:rsidP="009C1E9A">
          <w:pPr>
            <w:pStyle w:val="Footer"/>
            <w:tabs>
              <w:tab w:val="clear" w:pos="4320"/>
              <w:tab w:val="clear" w:pos="8640"/>
              <w:tab w:val="left" w:pos="2865"/>
            </w:tabs>
          </w:pPr>
        </w:p>
      </w:tc>
      <w:tc>
        <w:tcPr>
          <w:tcW w:w="2395" w:type="pct"/>
        </w:tcPr>
        <w:p w:rsidR="00EC379B" w:rsidRPr="009C1E9A" w:rsidRDefault="009F458D" w:rsidP="009C1E9A">
          <w:pPr>
            <w:pStyle w:val="Footer"/>
            <w:tabs>
              <w:tab w:val="clear" w:pos="4320"/>
              <w:tab w:val="clear" w:pos="8640"/>
              <w:tab w:val="left" w:pos="2865"/>
            </w:tabs>
            <w:rPr>
              <w:rFonts w:ascii="Shruti" w:hAnsi="Shruti"/>
              <w:sz w:val="22"/>
            </w:rPr>
          </w:pPr>
        </w:p>
      </w:tc>
      <w:tc>
        <w:tcPr>
          <w:tcW w:w="2453" w:type="pct"/>
        </w:tcPr>
        <w:p w:rsidR="00EC379B" w:rsidRDefault="009F458D" w:rsidP="006D504F">
          <w:pPr>
            <w:pStyle w:val="Footer"/>
            <w:rPr>
              <w:rStyle w:val="PageNumber"/>
            </w:rPr>
          </w:pPr>
        </w:p>
        <w:p w:rsidR="00EC379B" w:rsidRDefault="009F458D" w:rsidP="009C1E9A">
          <w:pPr>
            <w:pStyle w:val="Footer"/>
            <w:tabs>
              <w:tab w:val="clear" w:pos="8640"/>
              <w:tab w:val="right" w:pos="9360"/>
            </w:tabs>
            <w:jc w:val="right"/>
          </w:pPr>
        </w:p>
      </w:tc>
    </w:tr>
    <w:tr w:rsidR="00A55E96" w:rsidTr="009C1E9A">
      <w:trPr>
        <w:cantSplit/>
        <w:trHeight w:val="323"/>
      </w:trPr>
      <w:tc>
        <w:tcPr>
          <w:tcW w:w="0" w:type="pct"/>
          <w:gridSpan w:val="3"/>
        </w:tcPr>
        <w:p w:rsidR="00EC379B" w:rsidRDefault="009F45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F458D" w:rsidP="009C1E9A">
          <w:pPr>
            <w:pStyle w:val="Footer"/>
            <w:tabs>
              <w:tab w:val="clear" w:pos="8640"/>
              <w:tab w:val="right" w:pos="9360"/>
            </w:tabs>
            <w:jc w:val="center"/>
          </w:pPr>
        </w:p>
      </w:tc>
    </w:tr>
  </w:tbl>
  <w:p w:rsidR="00EC379B" w:rsidRPr="00FF6F72" w:rsidRDefault="009F458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458D">
      <w:r>
        <w:separator/>
      </w:r>
    </w:p>
  </w:footnote>
  <w:footnote w:type="continuationSeparator" w:id="0">
    <w:p w:rsidR="00000000" w:rsidRDefault="009F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4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4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F4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0B18"/>
    <w:multiLevelType w:val="hybridMultilevel"/>
    <w:tmpl w:val="764A6AF8"/>
    <w:lvl w:ilvl="0" w:tplc="2AFA3168">
      <w:start w:val="1"/>
      <w:numFmt w:val="bullet"/>
      <w:lvlText w:val=""/>
      <w:lvlJc w:val="left"/>
      <w:pPr>
        <w:tabs>
          <w:tab w:val="num" w:pos="720"/>
        </w:tabs>
        <w:ind w:left="720" w:hanging="360"/>
      </w:pPr>
      <w:rPr>
        <w:rFonts w:ascii="Symbol" w:hAnsi="Symbol" w:hint="default"/>
      </w:rPr>
    </w:lvl>
    <w:lvl w:ilvl="1" w:tplc="DF78ABF8" w:tentative="1">
      <w:start w:val="1"/>
      <w:numFmt w:val="bullet"/>
      <w:lvlText w:val="o"/>
      <w:lvlJc w:val="left"/>
      <w:pPr>
        <w:ind w:left="1440" w:hanging="360"/>
      </w:pPr>
      <w:rPr>
        <w:rFonts w:ascii="Courier New" w:hAnsi="Courier New" w:cs="Courier New" w:hint="default"/>
      </w:rPr>
    </w:lvl>
    <w:lvl w:ilvl="2" w:tplc="C712B806" w:tentative="1">
      <w:start w:val="1"/>
      <w:numFmt w:val="bullet"/>
      <w:lvlText w:val=""/>
      <w:lvlJc w:val="left"/>
      <w:pPr>
        <w:ind w:left="2160" w:hanging="360"/>
      </w:pPr>
      <w:rPr>
        <w:rFonts w:ascii="Wingdings" w:hAnsi="Wingdings" w:hint="default"/>
      </w:rPr>
    </w:lvl>
    <w:lvl w:ilvl="3" w:tplc="65A84996" w:tentative="1">
      <w:start w:val="1"/>
      <w:numFmt w:val="bullet"/>
      <w:lvlText w:val=""/>
      <w:lvlJc w:val="left"/>
      <w:pPr>
        <w:ind w:left="2880" w:hanging="360"/>
      </w:pPr>
      <w:rPr>
        <w:rFonts w:ascii="Symbol" w:hAnsi="Symbol" w:hint="default"/>
      </w:rPr>
    </w:lvl>
    <w:lvl w:ilvl="4" w:tplc="5D340A30" w:tentative="1">
      <w:start w:val="1"/>
      <w:numFmt w:val="bullet"/>
      <w:lvlText w:val="o"/>
      <w:lvlJc w:val="left"/>
      <w:pPr>
        <w:ind w:left="3600" w:hanging="360"/>
      </w:pPr>
      <w:rPr>
        <w:rFonts w:ascii="Courier New" w:hAnsi="Courier New" w:cs="Courier New" w:hint="default"/>
      </w:rPr>
    </w:lvl>
    <w:lvl w:ilvl="5" w:tplc="4C780598" w:tentative="1">
      <w:start w:val="1"/>
      <w:numFmt w:val="bullet"/>
      <w:lvlText w:val=""/>
      <w:lvlJc w:val="left"/>
      <w:pPr>
        <w:ind w:left="4320" w:hanging="360"/>
      </w:pPr>
      <w:rPr>
        <w:rFonts w:ascii="Wingdings" w:hAnsi="Wingdings" w:hint="default"/>
      </w:rPr>
    </w:lvl>
    <w:lvl w:ilvl="6" w:tplc="1B4EC958" w:tentative="1">
      <w:start w:val="1"/>
      <w:numFmt w:val="bullet"/>
      <w:lvlText w:val=""/>
      <w:lvlJc w:val="left"/>
      <w:pPr>
        <w:ind w:left="5040" w:hanging="360"/>
      </w:pPr>
      <w:rPr>
        <w:rFonts w:ascii="Symbol" w:hAnsi="Symbol" w:hint="default"/>
      </w:rPr>
    </w:lvl>
    <w:lvl w:ilvl="7" w:tplc="C7ACB3A2" w:tentative="1">
      <w:start w:val="1"/>
      <w:numFmt w:val="bullet"/>
      <w:lvlText w:val="o"/>
      <w:lvlJc w:val="left"/>
      <w:pPr>
        <w:ind w:left="5760" w:hanging="360"/>
      </w:pPr>
      <w:rPr>
        <w:rFonts w:ascii="Courier New" w:hAnsi="Courier New" w:cs="Courier New" w:hint="default"/>
      </w:rPr>
    </w:lvl>
    <w:lvl w:ilvl="8" w:tplc="EA58CB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6"/>
    <w:rsid w:val="009F458D"/>
    <w:rsid w:val="00A5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C6719-FA3E-4E43-98FC-C0877B72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03CC"/>
    <w:rPr>
      <w:sz w:val="16"/>
      <w:szCs w:val="16"/>
    </w:rPr>
  </w:style>
  <w:style w:type="paragraph" w:styleId="CommentText">
    <w:name w:val="annotation text"/>
    <w:basedOn w:val="Normal"/>
    <w:link w:val="CommentTextChar"/>
    <w:semiHidden/>
    <w:unhideWhenUsed/>
    <w:rsid w:val="00F703CC"/>
    <w:rPr>
      <w:sz w:val="20"/>
      <w:szCs w:val="20"/>
    </w:rPr>
  </w:style>
  <w:style w:type="character" w:customStyle="1" w:styleId="CommentTextChar">
    <w:name w:val="Comment Text Char"/>
    <w:basedOn w:val="DefaultParagraphFont"/>
    <w:link w:val="CommentText"/>
    <w:semiHidden/>
    <w:rsid w:val="00F703CC"/>
  </w:style>
  <w:style w:type="paragraph" w:styleId="CommentSubject">
    <w:name w:val="annotation subject"/>
    <w:basedOn w:val="CommentText"/>
    <w:next w:val="CommentText"/>
    <w:link w:val="CommentSubjectChar"/>
    <w:semiHidden/>
    <w:unhideWhenUsed/>
    <w:rsid w:val="00F703CC"/>
    <w:rPr>
      <w:b/>
      <w:bCs/>
    </w:rPr>
  </w:style>
  <w:style w:type="character" w:customStyle="1" w:styleId="CommentSubjectChar">
    <w:name w:val="Comment Subject Char"/>
    <w:basedOn w:val="CommentTextChar"/>
    <w:link w:val="CommentSubject"/>
    <w:semiHidden/>
    <w:rsid w:val="00F70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HB03913 (Committee Report (Unamended))</vt:lpstr>
    </vt:vector>
  </TitlesOfParts>
  <Company>State of Texas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23063</dc:subject>
  <dc:creator>State of Texas</dc:creator>
  <dc:description>HB 3913 by Huberty-(H)Natural Resources</dc:description>
  <cp:lastModifiedBy>Laura Ramsay</cp:lastModifiedBy>
  <cp:revision>2</cp:revision>
  <cp:lastPrinted>2003-11-26T17:21:00Z</cp:lastPrinted>
  <dcterms:created xsi:type="dcterms:W3CDTF">2019-04-15T15:21:00Z</dcterms:created>
  <dcterms:modified xsi:type="dcterms:W3CDTF">2019-04-15T15:21:00Z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19.89.179</vt:lpwstr>
  </property>
</Properties>
</file>