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0E13" w:rsidTr="00345119">
        <w:tc>
          <w:tcPr>
            <w:tcW w:w="9576" w:type="dxa"/>
            <w:noWrap/>
          </w:tcPr>
          <w:p w:rsidR="008423E4" w:rsidRPr="0022177D" w:rsidRDefault="00C002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02A2" w:rsidP="008423E4">
      <w:pPr>
        <w:jc w:val="center"/>
      </w:pPr>
    </w:p>
    <w:p w:rsidR="008423E4" w:rsidRPr="00B31F0E" w:rsidRDefault="00C002A2" w:rsidP="008423E4"/>
    <w:p w:rsidR="008423E4" w:rsidRPr="00742794" w:rsidRDefault="00C002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0E13" w:rsidTr="00345119">
        <w:tc>
          <w:tcPr>
            <w:tcW w:w="9576" w:type="dxa"/>
          </w:tcPr>
          <w:p w:rsidR="008423E4" w:rsidRPr="00861995" w:rsidRDefault="00C002A2" w:rsidP="00345119">
            <w:pPr>
              <w:jc w:val="right"/>
            </w:pPr>
            <w:r>
              <w:t>H.B. 3954</w:t>
            </w:r>
          </w:p>
        </w:tc>
      </w:tr>
      <w:tr w:rsidR="00B90E13" w:rsidTr="00345119">
        <w:tc>
          <w:tcPr>
            <w:tcW w:w="9576" w:type="dxa"/>
          </w:tcPr>
          <w:p w:rsidR="008423E4" w:rsidRPr="00861995" w:rsidRDefault="00C002A2" w:rsidP="00B130C1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B90E13" w:rsidTr="00345119">
        <w:tc>
          <w:tcPr>
            <w:tcW w:w="9576" w:type="dxa"/>
          </w:tcPr>
          <w:p w:rsidR="008423E4" w:rsidRPr="00861995" w:rsidRDefault="00C002A2" w:rsidP="00345119">
            <w:pPr>
              <w:jc w:val="right"/>
            </w:pPr>
            <w:r>
              <w:t>Ways &amp; Means</w:t>
            </w:r>
          </w:p>
        </w:tc>
      </w:tr>
      <w:tr w:rsidR="00B90E13" w:rsidTr="00345119">
        <w:tc>
          <w:tcPr>
            <w:tcW w:w="9576" w:type="dxa"/>
          </w:tcPr>
          <w:p w:rsidR="008423E4" w:rsidRDefault="00C002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02A2" w:rsidP="008423E4">
      <w:pPr>
        <w:tabs>
          <w:tab w:val="right" w:pos="9360"/>
        </w:tabs>
      </w:pPr>
    </w:p>
    <w:p w:rsidR="008423E4" w:rsidRDefault="00C002A2" w:rsidP="008423E4"/>
    <w:p w:rsidR="008423E4" w:rsidRDefault="00C002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0E13" w:rsidTr="00345119">
        <w:tc>
          <w:tcPr>
            <w:tcW w:w="9576" w:type="dxa"/>
          </w:tcPr>
          <w:p w:rsidR="008423E4" w:rsidRPr="00A8133F" w:rsidRDefault="00C002A2" w:rsidP="00113C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02A2" w:rsidP="00113C1E"/>
          <w:p w:rsidR="008423E4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process </w:t>
            </w:r>
            <w:r>
              <w:t>for documenting</w:t>
            </w:r>
            <w:r>
              <w:t xml:space="preserve"> certain</w:t>
            </w:r>
            <w:r>
              <w:t xml:space="preserve"> bulk movements of gasoline and diesel </w:t>
            </w:r>
            <w:r>
              <w:t xml:space="preserve">fuel </w:t>
            </w:r>
            <w:r>
              <w:t xml:space="preserve">for purposes of </w:t>
            </w:r>
            <w:r>
              <w:t>motor fuel</w:t>
            </w:r>
            <w:r>
              <w:t xml:space="preserve"> tax liability</w:t>
            </w:r>
            <w:r>
              <w:t>, the exemption status of fuel exported to foreign destinations,</w:t>
            </w:r>
            <w:r>
              <w:t xml:space="preserve"> </w:t>
            </w:r>
            <w:r>
              <w:t>and</w:t>
            </w:r>
            <w:r>
              <w:t xml:space="preserve"> the use of </w:t>
            </w:r>
            <w:r>
              <w:t xml:space="preserve">certain </w:t>
            </w:r>
            <w:r>
              <w:t xml:space="preserve">motor fuel storage facilities. </w:t>
            </w:r>
            <w:r>
              <w:t>It has been suggested that confusion regarding these ma</w:t>
            </w:r>
            <w:r>
              <w:t>t</w:t>
            </w:r>
            <w:r>
              <w:t xml:space="preserve">ters </w:t>
            </w:r>
            <w:r>
              <w:t xml:space="preserve">and how certain activities and entities are defined in law </w:t>
            </w:r>
            <w:r>
              <w:t>may</w:t>
            </w:r>
            <w:r>
              <w:t xml:space="preserve"> </w:t>
            </w:r>
            <w:r>
              <w:t xml:space="preserve">lead to unnecessary motor fuel tax payments, audit deficiency findings by the </w:t>
            </w:r>
            <w:r>
              <w:t>c</w:t>
            </w:r>
            <w:r>
              <w:t>omptroller</w:t>
            </w:r>
            <w:r>
              <w:t xml:space="preserve"> of public accounts</w:t>
            </w:r>
            <w:r>
              <w:t>, and time-consuming motor fuel tax refund requests by taxpayers.</w:t>
            </w:r>
            <w:r>
              <w:t xml:space="preserve"> </w:t>
            </w:r>
            <w:r>
              <w:t>H.B. 3954</w:t>
            </w:r>
            <w:r>
              <w:t xml:space="preserve"> seeks to </w:t>
            </w:r>
            <w:r>
              <w:t>avoid these</w:t>
            </w:r>
            <w:r>
              <w:t xml:space="preserve"> outcomes</w:t>
            </w:r>
            <w:r>
              <w:t xml:space="preserve"> by providing for an exemption for </w:t>
            </w:r>
            <w:r>
              <w:t>certain</w:t>
            </w:r>
            <w:r>
              <w:t xml:space="preserve"> </w:t>
            </w:r>
            <w:r>
              <w:t>gasoline and diesel fuel</w:t>
            </w:r>
            <w:r>
              <w:t xml:space="preserve"> </w:t>
            </w:r>
            <w:r>
              <w:t>sold into a marine vessel in Texas</w:t>
            </w:r>
            <w:r>
              <w:t xml:space="preserve"> and clarifying the meaning of certain related terms</w:t>
            </w:r>
            <w:r>
              <w:t>.</w:t>
            </w:r>
          </w:p>
          <w:p w:rsidR="008423E4" w:rsidRPr="00E26B13" w:rsidRDefault="00C002A2" w:rsidP="00113C1E">
            <w:pPr>
              <w:rPr>
                <w:b/>
              </w:rPr>
            </w:pPr>
          </w:p>
        </w:tc>
      </w:tr>
      <w:tr w:rsidR="00B90E13" w:rsidTr="00345119">
        <w:tc>
          <w:tcPr>
            <w:tcW w:w="9576" w:type="dxa"/>
          </w:tcPr>
          <w:p w:rsidR="0017725B" w:rsidRDefault="00C002A2" w:rsidP="00113C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02A2" w:rsidP="00113C1E">
            <w:pPr>
              <w:rPr>
                <w:b/>
                <w:u w:val="single"/>
              </w:rPr>
            </w:pPr>
          </w:p>
          <w:p w:rsidR="009F20F5" w:rsidRPr="009F20F5" w:rsidRDefault="00C002A2" w:rsidP="00113C1E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C002A2" w:rsidP="00113C1E">
            <w:pPr>
              <w:rPr>
                <w:b/>
                <w:u w:val="single"/>
              </w:rPr>
            </w:pPr>
          </w:p>
        </w:tc>
      </w:tr>
      <w:tr w:rsidR="00B90E13" w:rsidTr="00345119">
        <w:tc>
          <w:tcPr>
            <w:tcW w:w="9576" w:type="dxa"/>
          </w:tcPr>
          <w:p w:rsidR="008423E4" w:rsidRPr="00A8133F" w:rsidRDefault="00C002A2" w:rsidP="00113C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02A2" w:rsidP="00113C1E"/>
          <w:p w:rsidR="009F20F5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002A2" w:rsidP="00113C1E">
            <w:pPr>
              <w:rPr>
                <w:b/>
              </w:rPr>
            </w:pPr>
          </w:p>
        </w:tc>
      </w:tr>
      <w:tr w:rsidR="00B90E13" w:rsidTr="00345119">
        <w:tc>
          <w:tcPr>
            <w:tcW w:w="9576" w:type="dxa"/>
          </w:tcPr>
          <w:p w:rsidR="008423E4" w:rsidRPr="00A8133F" w:rsidRDefault="00C002A2" w:rsidP="00113C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02A2" w:rsidP="00113C1E"/>
          <w:p w:rsidR="002413FC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3954 amends the Tax Code to </w:t>
            </w:r>
            <w:r>
              <w:t xml:space="preserve">impose a tax </w:t>
            </w:r>
            <w:r>
              <w:t>on gasoline</w:t>
            </w:r>
            <w:r>
              <w:t xml:space="preserve"> or diesel </w:t>
            </w:r>
            <w:r>
              <w:t xml:space="preserve">fuel </w:t>
            </w:r>
            <w:r>
              <w:t xml:space="preserve">that is otherwise exempt from </w:t>
            </w:r>
            <w:r w:rsidRPr="008A1A55">
              <w:t>motor fuel taxation on</w:t>
            </w:r>
            <w:r>
              <w:t xml:space="preserve"> the basis of being exported to</w:t>
            </w:r>
            <w:r w:rsidRPr="008A1A55">
              <w:t xml:space="preserve"> a foreign country if the gasoline or diesel fuel is sold</w:t>
            </w:r>
            <w:r>
              <w:t xml:space="preserve"> into a marine vessel</w:t>
            </w:r>
            <w:r w:rsidRPr="008A1A55">
              <w:t xml:space="preserve"> in Texas</w:t>
            </w:r>
            <w:r>
              <w:t xml:space="preserve"> to a person who does not hold the requisite license for a supplier, permissive supplier, distributor, importer, or exporter</w:t>
            </w:r>
            <w:r>
              <w:t>, unless the e</w:t>
            </w:r>
            <w:r>
              <w:t xml:space="preserve">xporter of record holds such a license. </w:t>
            </w:r>
            <w:r w:rsidRPr="00E66780">
              <w:t xml:space="preserve">The bill makes the person that sold the gasoline or diesel fuel liable for the tax and requires that person to collect </w:t>
            </w:r>
            <w:r>
              <w:t xml:space="preserve">and remit </w:t>
            </w:r>
            <w:r w:rsidRPr="00E66780">
              <w:t>the tax</w:t>
            </w:r>
            <w:r>
              <w:t>.</w:t>
            </w:r>
            <w:r>
              <w:t xml:space="preserve"> </w:t>
            </w:r>
            <w:r>
              <w:t xml:space="preserve">The bill clarifies that the </w:t>
            </w:r>
            <w:r>
              <w:t>current</w:t>
            </w:r>
            <w:r>
              <w:t xml:space="preserve"> tax imposed on gasoline and diesel fuel </w:t>
            </w:r>
            <w:r w:rsidRPr="00DE45AF">
              <w:t>th</w:t>
            </w:r>
            <w:r w:rsidRPr="00DE45AF">
              <w:t xml:space="preserve">at is otherwise exempt from motor fuel taxation on the basis of being exported to another state or a foreign country if the gasoline or diesel fuel is sold in Texas to a person who does not </w:t>
            </w:r>
            <w:r>
              <w:t xml:space="preserve">hold </w:t>
            </w:r>
            <w:r>
              <w:t>such a</w:t>
            </w:r>
            <w:r w:rsidRPr="00DE45AF">
              <w:t xml:space="preserve"> license is imposed on such gasoline or diesel fuel sol</w:t>
            </w:r>
            <w:r w:rsidRPr="00DE45AF">
              <w:t>d into a truck or railcar in Texas to such a person</w:t>
            </w:r>
            <w:r>
              <w:t>. The bill</w:t>
            </w:r>
            <w:r>
              <w:t xml:space="preserve"> </w:t>
            </w:r>
            <w:r>
              <w:t xml:space="preserve">makes shipping documents </w:t>
            </w:r>
            <w:r>
              <w:t>indicating the foreign destination evidence</w:t>
            </w:r>
            <w:r>
              <w:t xml:space="preserve"> that </w:t>
            </w:r>
            <w:r>
              <w:t xml:space="preserve">the gasoline or diesel tax, as </w:t>
            </w:r>
            <w:r>
              <w:t>applicable</w:t>
            </w:r>
            <w:r>
              <w:t xml:space="preserve">, </w:t>
            </w:r>
            <w:r>
              <w:t xml:space="preserve">does not apply to </w:t>
            </w:r>
            <w:r>
              <w:t xml:space="preserve">such fuels </w:t>
            </w:r>
            <w:r>
              <w:t>actually exported to a foreign</w:t>
            </w:r>
            <w:r>
              <w:t xml:space="preserve"> country</w:t>
            </w:r>
            <w:r>
              <w:t>.</w:t>
            </w:r>
          </w:p>
          <w:p w:rsidR="002413FC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2423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3954 defines "marine vessel" and "motor fuel storage facility" and redefines "bulk transfer," "bulk transfer/terminal system," and "supplier" for general provisions related to motor fuel taxes.</w:t>
            </w:r>
          </w:p>
          <w:p w:rsidR="00186150" w:rsidRPr="00835628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90E13" w:rsidTr="00345119">
        <w:tc>
          <w:tcPr>
            <w:tcW w:w="9576" w:type="dxa"/>
          </w:tcPr>
          <w:p w:rsidR="008423E4" w:rsidRPr="00A8133F" w:rsidRDefault="00C002A2" w:rsidP="00113C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02A2" w:rsidP="00113C1E"/>
          <w:p w:rsidR="008423E4" w:rsidRPr="00233FDB" w:rsidRDefault="00C002A2" w:rsidP="00113C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BE0E75" w:rsidRDefault="00C002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113C1E" w:rsidRDefault="00C002A2" w:rsidP="008423E4">
      <w:pPr>
        <w:rPr>
          <w:sz w:val="2"/>
          <w:szCs w:val="2"/>
        </w:rPr>
      </w:pPr>
    </w:p>
    <w:sectPr w:rsidR="004108C3" w:rsidRPr="00113C1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2A2">
      <w:r>
        <w:separator/>
      </w:r>
    </w:p>
  </w:endnote>
  <w:endnote w:type="continuationSeparator" w:id="0">
    <w:p w:rsidR="00000000" w:rsidRDefault="00C0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0E13" w:rsidTr="009C1E9A">
      <w:trPr>
        <w:cantSplit/>
      </w:trPr>
      <w:tc>
        <w:tcPr>
          <w:tcW w:w="0" w:type="pct"/>
        </w:tcPr>
        <w:p w:rsidR="00137D90" w:rsidRDefault="00C00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0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0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0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0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0E13" w:rsidTr="009C1E9A">
      <w:trPr>
        <w:cantSplit/>
      </w:trPr>
      <w:tc>
        <w:tcPr>
          <w:tcW w:w="0" w:type="pct"/>
        </w:tcPr>
        <w:p w:rsidR="00EC379B" w:rsidRDefault="00C00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02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21913</w:t>
          </w:r>
        </w:p>
      </w:tc>
      <w:tc>
        <w:tcPr>
          <w:tcW w:w="2453" w:type="pct"/>
        </w:tcPr>
        <w:p w:rsidR="00EC379B" w:rsidRDefault="00C00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19.82.606</w:t>
          </w:r>
          <w:r>
            <w:fldChar w:fldCharType="end"/>
          </w:r>
        </w:p>
      </w:tc>
    </w:tr>
    <w:tr w:rsidR="00B90E13" w:rsidTr="009C1E9A">
      <w:trPr>
        <w:cantSplit/>
      </w:trPr>
      <w:tc>
        <w:tcPr>
          <w:tcW w:w="0" w:type="pct"/>
        </w:tcPr>
        <w:p w:rsidR="00EC379B" w:rsidRDefault="00C00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0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02A2" w:rsidP="006D504F">
          <w:pPr>
            <w:pStyle w:val="Footer"/>
            <w:rPr>
              <w:rStyle w:val="PageNumber"/>
            </w:rPr>
          </w:pPr>
        </w:p>
        <w:p w:rsidR="00EC379B" w:rsidRDefault="00C00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0E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02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02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02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2A2">
      <w:r>
        <w:separator/>
      </w:r>
    </w:p>
  </w:footnote>
  <w:footnote w:type="continuationSeparator" w:id="0">
    <w:p w:rsidR="00000000" w:rsidRDefault="00C0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0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3"/>
    <w:rsid w:val="00B90E13"/>
    <w:rsid w:val="00C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E628A-668B-4490-B997-8A03562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2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2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2287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HB03954 (Committee Report (Unamended))</vt:lpstr>
    </vt:vector>
  </TitlesOfParts>
  <Company>State of Texas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21913</dc:subject>
  <dc:creator>State of Texas</dc:creator>
  <dc:description>HB 3954 by Burrows-(H)Ways &amp; Means</dc:description>
  <cp:lastModifiedBy>Scotty Wimberley</cp:lastModifiedBy>
  <cp:revision>2</cp:revision>
  <cp:lastPrinted>2003-11-26T17:21:00Z</cp:lastPrinted>
  <dcterms:created xsi:type="dcterms:W3CDTF">2019-04-05T18:18:00Z</dcterms:created>
  <dcterms:modified xsi:type="dcterms:W3CDTF">2019-04-05T18:18:00Z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19.82.606</vt:lpwstr>
  </property>
</Properties>
</file>