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01BF4" w:rsidTr="00345119">
        <w:tc>
          <w:tcPr>
            <w:tcW w:w="9576" w:type="dxa"/>
            <w:noWrap/>
          </w:tcPr>
          <w:p w:rsidR="008423E4" w:rsidRPr="0022177D" w:rsidRDefault="00C917E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917EA" w:rsidP="008423E4">
      <w:pPr>
        <w:jc w:val="center"/>
      </w:pPr>
    </w:p>
    <w:p w:rsidR="008423E4" w:rsidRPr="00B31F0E" w:rsidRDefault="00C917EA" w:rsidP="008423E4"/>
    <w:p w:rsidR="008423E4" w:rsidRPr="00742794" w:rsidRDefault="00C917E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01BF4" w:rsidTr="00345119">
        <w:tc>
          <w:tcPr>
            <w:tcW w:w="9576" w:type="dxa"/>
          </w:tcPr>
          <w:p w:rsidR="008423E4" w:rsidRPr="00861995" w:rsidRDefault="00C917EA" w:rsidP="00CD7B57">
            <w:pPr>
              <w:jc w:val="right"/>
            </w:pPr>
            <w:r>
              <w:t>C.S.H.B. 3980</w:t>
            </w:r>
          </w:p>
        </w:tc>
      </w:tr>
      <w:tr w:rsidR="00901BF4" w:rsidTr="00345119">
        <w:tc>
          <w:tcPr>
            <w:tcW w:w="9576" w:type="dxa"/>
          </w:tcPr>
          <w:p w:rsidR="008423E4" w:rsidRPr="00861995" w:rsidRDefault="00C917EA" w:rsidP="00B80A38">
            <w:pPr>
              <w:jc w:val="right"/>
            </w:pPr>
            <w:r>
              <w:t xml:space="preserve">By: </w:t>
            </w:r>
            <w:r>
              <w:t>Hunter</w:t>
            </w:r>
          </w:p>
        </w:tc>
      </w:tr>
      <w:tr w:rsidR="00901BF4" w:rsidTr="00345119">
        <w:tc>
          <w:tcPr>
            <w:tcW w:w="9576" w:type="dxa"/>
          </w:tcPr>
          <w:p w:rsidR="008423E4" w:rsidRPr="00861995" w:rsidRDefault="00C917EA" w:rsidP="00CD7B57">
            <w:pPr>
              <w:jc w:val="right"/>
            </w:pPr>
            <w:r>
              <w:t>Public Health</w:t>
            </w:r>
          </w:p>
        </w:tc>
      </w:tr>
      <w:tr w:rsidR="00901BF4" w:rsidTr="00345119">
        <w:tc>
          <w:tcPr>
            <w:tcW w:w="9576" w:type="dxa"/>
          </w:tcPr>
          <w:p w:rsidR="008423E4" w:rsidRDefault="00C917EA" w:rsidP="00CD7B57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917EA" w:rsidP="008423E4">
      <w:pPr>
        <w:tabs>
          <w:tab w:val="right" w:pos="9360"/>
        </w:tabs>
      </w:pPr>
    </w:p>
    <w:p w:rsidR="008423E4" w:rsidRDefault="00C917EA" w:rsidP="008423E4"/>
    <w:p w:rsidR="008423E4" w:rsidRDefault="00C917E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01BF4" w:rsidTr="00345119">
        <w:tc>
          <w:tcPr>
            <w:tcW w:w="9576" w:type="dxa"/>
          </w:tcPr>
          <w:p w:rsidR="008423E4" w:rsidRPr="00A8133F" w:rsidRDefault="00C917EA" w:rsidP="00C658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917EA" w:rsidP="00C65892"/>
          <w:p w:rsidR="008423E4" w:rsidRDefault="00C917EA" w:rsidP="00C65892">
            <w:pPr>
              <w:pStyle w:val="Header"/>
              <w:jc w:val="both"/>
            </w:pPr>
            <w:r>
              <w:t>Concerns have been raised regarding the rise in suicide rates across Texas</w:t>
            </w:r>
            <w:r>
              <w:t>. R</w:t>
            </w:r>
            <w:r>
              <w:t xml:space="preserve">ecent reports indicate that death by suicide </w:t>
            </w:r>
            <w:r>
              <w:t>i</w:t>
            </w:r>
            <w:r>
              <w:t>s the second</w:t>
            </w:r>
            <w:r>
              <w:t xml:space="preserve"> leading cause of death for people between the ages of 15</w:t>
            </w:r>
            <w:r>
              <w:t xml:space="preserve"> and </w:t>
            </w:r>
            <w:r>
              <w:t xml:space="preserve">34 years. </w:t>
            </w:r>
            <w:r>
              <w:t>C.S.</w:t>
            </w:r>
            <w:r>
              <w:t xml:space="preserve">H.B. 3980 seeks to </w:t>
            </w:r>
            <w:r>
              <w:t>better inform state and regional efforts to decrease</w:t>
            </w:r>
            <w:r>
              <w:t xml:space="preserve"> suicide </w:t>
            </w:r>
            <w:r>
              <w:t xml:space="preserve">rates </w:t>
            </w:r>
            <w:r>
              <w:t>b</w:t>
            </w:r>
            <w:r>
              <w:t xml:space="preserve">y requiring </w:t>
            </w:r>
            <w:r>
              <w:t xml:space="preserve">the </w:t>
            </w:r>
            <w:r>
              <w:t>S</w:t>
            </w:r>
            <w:r>
              <w:t xml:space="preserve">tatewide </w:t>
            </w:r>
            <w:r>
              <w:t>B</w:t>
            </w:r>
            <w:r>
              <w:t xml:space="preserve">ehavioral </w:t>
            </w:r>
            <w:r>
              <w:t>H</w:t>
            </w:r>
            <w:r>
              <w:t xml:space="preserve">ealth </w:t>
            </w:r>
            <w:r>
              <w:t>C</w:t>
            </w:r>
            <w:r>
              <w:t xml:space="preserve">oordinating </w:t>
            </w:r>
            <w:r>
              <w:t>C</w:t>
            </w:r>
            <w:r>
              <w:t xml:space="preserve">ouncil to </w:t>
            </w:r>
            <w:r>
              <w:t>prepare</w:t>
            </w:r>
            <w:r>
              <w:t xml:space="preserve"> a report</w:t>
            </w:r>
            <w:r>
              <w:t xml:space="preserve"> and make</w:t>
            </w:r>
            <w:r>
              <w:t xml:space="preserve"> recommendations</w:t>
            </w:r>
            <w:r>
              <w:t xml:space="preserve"> </w:t>
            </w:r>
            <w:r>
              <w:t xml:space="preserve">regarding </w:t>
            </w:r>
            <w:r>
              <w:t xml:space="preserve">suicide </w:t>
            </w:r>
            <w:r>
              <w:t xml:space="preserve">rates </w:t>
            </w:r>
            <w:r>
              <w:t xml:space="preserve">in Texas </w:t>
            </w:r>
            <w:r>
              <w:t>and state efforts to prevent suicides.</w:t>
            </w:r>
          </w:p>
          <w:p w:rsidR="008423E4" w:rsidRPr="00E26B13" w:rsidRDefault="00C917EA" w:rsidP="00C65892">
            <w:pPr>
              <w:rPr>
                <w:b/>
              </w:rPr>
            </w:pPr>
          </w:p>
        </w:tc>
      </w:tr>
      <w:tr w:rsidR="00901BF4" w:rsidTr="00345119">
        <w:tc>
          <w:tcPr>
            <w:tcW w:w="9576" w:type="dxa"/>
          </w:tcPr>
          <w:p w:rsidR="0017725B" w:rsidRDefault="00C917EA" w:rsidP="00C658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917EA" w:rsidP="00C65892">
            <w:pPr>
              <w:rPr>
                <w:b/>
                <w:u w:val="single"/>
              </w:rPr>
            </w:pPr>
          </w:p>
          <w:p w:rsidR="003F099E" w:rsidRPr="003F099E" w:rsidRDefault="00C917EA" w:rsidP="00C65892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C917EA" w:rsidP="00C65892">
            <w:pPr>
              <w:rPr>
                <w:b/>
                <w:u w:val="single"/>
              </w:rPr>
            </w:pPr>
          </w:p>
        </w:tc>
      </w:tr>
      <w:tr w:rsidR="00901BF4" w:rsidTr="00345119">
        <w:tc>
          <w:tcPr>
            <w:tcW w:w="9576" w:type="dxa"/>
          </w:tcPr>
          <w:p w:rsidR="008423E4" w:rsidRPr="00A8133F" w:rsidRDefault="00C917EA" w:rsidP="00C658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917EA" w:rsidP="00C65892"/>
          <w:p w:rsidR="003F099E" w:rsidRDefault="00C917EA" w:rsidP="00C658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C917EA" w:rsidP="00C65892">
            <w:pPr>
              <w:rPr>
                <w:b/>
              </w:rPr>
            </w:pPr>
          </w:p>
        </w:tc>
      </w:tr>
      <w:tr w:rsidR="00901BF4" w:rsidTr="00345119">
        <w:tc>
          <w:tcPr>
            <w:tcW w:w="9576" w:type="dxa"/>
          </w:tcPr>
          <w:p w:rsidR="008423E4" w:rsidRPr="00A8133F" w:rsidRDefault="00C917EA" w:rsidP="00C6589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917EA" w:rsidP="00C65892"/>
          <w:p w:rsidR="006B6A02" w:rsidRDefault="00C917EA" w:rsidP="00C65892">
            <w:pPr>
              <w:pStyle w:val="Header"/>
              <w:jc w:val="both"/>
            </w:pPr>
            <w:r>
              <w:t>C.S.H.B. 3980 requires the Health and Human Services Commission (HHSC), in conjunction with the Departmen</w:t>
            </w:r>
            <w:r>
              <w:t>t of State Health Services</w:t>
            </w:r>
            <w:r>
              <w:t xml:space="preserve"> </w:t>
            </w:r>
            <w:r>
              <w:t>(DSHS)</w:t>
            </w:r>
            <w:r>
              <w:t>, to prepare a summary report on the pr</w:t>
            </w:r>
            <w:r>
              <w:t xml:space="preserve">evalence of suicide in Texas and state policies and programs adopted across state systems and agencies to prevent suicides. The bill </w:t>
            </w:r>
            <w:r>
              <w:t xml:space="preserve">sets out the </w:t>
            </w:r>
            <w:r>
              <w:t>require</w:t>
            </w:r>
            <w:r>
              <w:t>d content</w:t>
            </w:r>
            <w:r>
              <w:t xml:space="preserve">s </w:t>
            </w:r>
            <w:r>
              <w:t xml:space="preserve">of </w:t>
            </w:r>
            <w:r>
              <w:t xml:space="preserve">the summary report </w:t>
            </w:r>
            <w:r>
              <w:t>and</w:t>
            </w:r>
            <w:r>
              <w:t xml:space="preserve"> requires HHSC, n</w:t>
            </w:r>
            <w:r>
              <w:t xml:space="preserve">ot later than May 1, 2020, </w:t>
            </w:r>
            <w:r>
              <w:t>to</w:t>
            </w:r>
            <w:r>
              <w:t xml:space="preserve"> provide a copy of th</w:t>
            </w:r>
            <w:r>
              <w:t>e report to the</w:t>
            </w:r>
            <w:r>
              <w:t xml:space="preserve"> S</w:t>
            </w:r>
            <w:r w:rsidRPr="00F84992">
              <w:t xml:space="preserve">tatewide </w:t>
            </w:r>
            <w:r>
              <w:t>B</w:t>
            </w:r>
            <w:r w:rsidRPr="00F84992">
              <w:t xml:space="preserve">ehavioral </w:t>
            </w:r>
            <w:r>
              <w:t>H</w:t>
            </w:r>
            <w:r w:rsidRPr="00F84992">
              <w:t xml:space="preserve">ealth </w:t>
            </w:r>
            <w:r>
              <w:t>C</w:t>
            </w:r>
            <w:r w:rsidRPr="00F84992">
              <w:t xml:space="preserve">oordinating </w:t>
            </w:r>
            <w:r>
              <w:t>C</w:t>
            </w:r>
            <w:r w:rsidRPr="00F84992">
              <w:t>ouncil</w:t>
            </w:r>
            <w:r>
              <w:t>, the governor, the lieutenant governor, the speaker of the house of representatives, and each standing legislative committee with primary jurisdiction over health and mental health.</w:t>
            </w:r>
            <w:r>
              <w:t xml:space="preserve"> </w:t>
            </w:r>
            <w:r>
              <w:t xml:space="preserve">The bill </w:t>
            </w:r>
            <w:r>
              <w:t xml:space="preserve">requires each state agency or institution of higher education that is a member of the council </w:t>
            </w:r>
            <w:r>
              <w:t>to provide</w:t>
            </w:r>
            <w:r>
              <w:t xml:space="preserve"> to</w:t>
            </w:r>
            <w:r>
              <w:t xml:space="preserve"> HHSC the </w:t>
            </w:r>
            <w:r>
              <w:t>required</w:t>
            </w:r>
            <w:r>
              <w:t xml:space="preserve"> information</w:t>
            </w:r>
            <w:r>
              <w:t xml:space="preserve"> </w:t>
            </w:r>
            <w:r>
              <w:t>for</w:t>
            </w:r>
            <w:r>
              <w:t xml:space="preserve"> the summary report to the extent that information pertains to the respective work of each agency or institution</w:t>
            </w:r>
            <w:r>
              <w:t xml:space="preserve">. </w:t>
            </w:r>
            <w:r>
              <w:t>The bill requires HHSC and DSHS, in preparing the summary report, to consult</w:t>
            </w:r>
            <w:r>
              <w:t xml:space="preserve">, and </w:t>
            </w:r>
            <w:r>
              <w:t>authorizes HHSC and DSHS to</w:t>
            </w:r>
            <w:r>
              <w:t xml:space="preserve"> seek assistance from,</w:t>
            </w:r>
            <w:r>
              <w:t xml:space="preserve"> a nonprofit group that coordinates a multisector network of state and community-based suicide prevention groups and</w:t>
            </w:r>
            <w:r>
              <w:t xml:space="preserve"> that</w:t>
            </w:r>
            <w:r>
              <w:t xml:space="preserve"> has</w:t>
            </w:r>
            <w:r>
              <w:t xml:space="preserve"> experience in the development, implementation, and monitoring of a statewide community-based suicide prevention plan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 w:rsidRPr="003F099E">
              <w:t>sets out certain legislative findings</w:t>
            </w:r>
            <w:r>
              <w:t xml:space="preserve"> </w:t>
            </w:r>
            <w:r w:rsidRPr="00261D65">
              <w:t>and purposes</w:t>
            </w:r>
            <w:r>
              <w:t>.</w:t>
            </w:r>
          </w:p>
          <w:p w:rsidR="006B6A02" w:rsidRDefault="00C917EA" w:rsidP="00C65892">
            <w:pPr>
              <w:pStyle w:val="Header"/>
              <w:jc w:val="both"/>
            </w:pPr>
          </w:p>
          <w:p w:rsidR="002838DE" w:rsidRDefault="00C917EA" w:rsidP="00C65892">
            <w:pPr>
              <w:pStyle w:val="Header"/>
              <w:jc w:val="both"/>
            </w:pPr>
            <w:r>
              <w:t>C.S.</w:t>
            </w:r>
            <w:r>
              <w:t xml:space="preserve">H.B. 3980 requires </w:t>
            </w:r>
            <w:r>
              <w:t xml:space="preserve">the council to establish a stakeholder workgroup to </w:t>
            </w:r>
            <w:r>
              <w:t xml:space="preserve">assist member agencies in preparing a legislative report and sets out the composition of the workgroup. The </w:t>
            </w:r>
            <w:r>
              <w:t>council, u</w:t>
            </w:r>
            <w:r>
              <w:t xml:space="preserve">sing the summary report on suicide </w:t>
            </w:r>
            <w:r>
              <w:t xml:space="preserve">and input </w:t>
            </w:r>
            <w:r>
              <w:t xml:space="preserve">from the </w:t>
            </w:r>
            <w:r>
              <w:t xml:space="preserve">stakeholder workgroup, </w:t>
            </w:r>
            <w:r>
              <w:t xml:space="preserve">must </w:t>
            </w:r>
            <w:r>
              <w:t xml:space="preserve">prepare a legislative report on suicide in </w:t>
            </w:r>
            <w:r>
              <w:t>Texas</w:t>
            </w:r>
            <w:r>
              <w:t xml:space="preserve"> that id</w:t>
            </w:r>
            <w:r>
              <w:t xml:space="preserve">entifies opportunities and makes recommendations, including those that require legislative action, for </w:t>
            </w:r>
            <w:r w:rsidRPr="002838DE">
              <w:t>state agencies to</w:t>
            </w:r>
            <w:r>
              <w:t xml:space="preserve"> do the following:</w:t>
            </w:r>
          </w:p>
          <w:p w:rsidR="002838DE" w:rsidRDefault="00C917EA" w:rsidP="00C6589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2838DE">
              <w:t>improve statewide and regional data collection on suicide-related events</w:t>
            </w:r>
            <w:r>
              <w:t>;</w:t>
            </w:r>
            <w:r w:rsidRPr="002838DE">
              <w:t xml:space="preserve"> </w:t>
            </w:r>
          </w:p>
          <w:p w:rsidR="002838DE" w:rsidRDefault="00C917EA" w:rsidP="00C6589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2838DE">
              <w:t>use data to guide and inform decisions and</w:t>
            </w:r>
            <w:r w:rsidRPr="002838DE">
              <w:t xml:space="preserve"> policy development relating to suicide prevention</w:t>
            </w:r>
            <w:r>
              <w:t>;</w:t>
            </w:r>
            <w:r w:rsidRPr="002838DE">
              <w:t xml:space="preserve"> and </w:t>
            </w:r>
          </w:p>
          <w:p w:rsidR="002838DE" w:rsidRDefault="00C917EA" w:rsidP="00C6589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2838DE">
              <w:t>decrease suicide in Texas while targeting the highest categories of risk.</w:t>
            </w:r>
          </w:p>
          <w:p w:rsidR="003F099E" w:rsidRDefault="00C917EA" w:rsidP="00C65892">
            <w:pPr>
              <w:pStyle w:val="Header"/>
              <w:jc w:val="both"/>
            </w:pPr>
            <w:r>
              <w:t xml:space="preserve">The </w:t>
            </w:r>
            <w:r>
              <w:t xml:space="preserve">bill entitles the </w:t>
            </w:r>
            <w:r>
              <w:t>chief administrator of each</w:t>
            </w:r>
            <w:r>
              <w:t xml:space="preserve"> </w:t>
            </w:r>
            <w:r>
              <w:t>state agency represented on the council to a copy of the legislative report</w:t>
            </w:r>
            <w:r>
              <w:t xml:space="preserve"> and </w:t>
            </w:r>
            <w:r>
              <w:t>requires the council, n</w:t>
            </w:r>
            <w:r>
              <w:t xml:space="preserve">ot later than </w:t>
            </w:r>
            <w:r>
              <w:t xml:space="preserve">November </w:t>
            </w:r>
            <w:r>
              <w:t xml:space="preserve">1, 2020, </w:t>
            </w:r>
            <w:r>
              <w:t>to</w:t>
            </w:r>
            <w:r>
              <w:t xml:space="preserve"> submit a copy of the report to the governor, the lieutenant governor, the speaker of the house of representatives, and each standing legislative committee with primary jurisdiction over health </w:t>
            </w:r>
            <w:r>
              <w:t>and mental health.</w:t>
            </w:r>
            <w:r>
              <w:t xml:space="preserve"> </w:t>
            </w:r>
            <w:r>
              <w:t>The bill</w:t>
            </w:r>
            <w:r>
              <w:t>'s provisions</w:t>
            </w:r>
            <w:r>
              <w:t xml:space="preserve"> expire </w:t>
            </w:r>
            <w:r w:rsidRPr="003F099E">
              <w:t>December 1, 2020.</w:t>
            </w:r>
            <w:r>
              <w:t xml:space="preserve">  </w:t>
            </w:r>
          </w:p>
          <w:p w:rsidR="008423E4" w:rsidRPr="00835628" w:rsidRDefault="00C917EA" w:rsidP="00C65892">
            <w:pPr>
              <w:rPr>
                <w:b/>
              </w:rPr>
            </w:pPr>
          </w:p>
        </w:tc>
      </w:tr>
      <w:tr w:rsidR="00901BF4" w:rsidTr="00345119">
        <w:tc>
          <w:tcPr>
            <w:tcW w:w="9576" w:type="dxa"/>
          </w:tcPr>
          <w:p w:rsidR="008423E4" w:rsidRPr="00A8133F" w:rsidRDefault="00C917EA" w:rsidP="00C6589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917EA" w:rsidP="00C65892"/>
          <w:p w:rsidR="008423E4" w:rsidRPr="003624F2" w:rsidRDefault="00C917EA" w:rsidP="00C658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917EA" w:rsidP="00C65892">
            <w:pPr>
              <w:rPr>
                <w:b/>
              </w:rPr>
            </w:pPr>
          </w:p>
        </w:tc>
      </w:tr>
      <w:tr w:rsidR="00901BF4" w:rsidTr="00345119">
        <w:tc>
          <w:tcPr>
            <w:tcW w:w="9576" w:type="dxa"/>
          </w:tcPr>
          <w:p w:rsidR="00B80A38" w:rsidRDefault="00C917EA" w:rsidP="00C6589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04BF9" w:rsidRDefault="00C917EA" w:rsidP="00C65892">
            <w:pPr>
              <w:jc w:val="both"/>
            </w:pPr>
          </w:p>
          <w:p w:rsidR="00704BF9" w:rsidRDefault="00C917EA" w:rsidP="00C65892">
            <w:pPr>
              <w:jc w:val="both"/>
            </w:pPr>
            <w:r>
              <w:t xml:space="preserve">While C.S.H.B. 3980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:rsidR="00704BF9" w:rsidRDefault="00C917EA" w:rsidP="00C65892">
            <w:pPr>
              <w:jc w:val="both"/>
            </w:pPr>
          </w:p>
          <w:p w:rsidR="00704BF9" w:rsidRDefault="00C917EA" w:rsidP="00C65892">
            <w:pPr>
              <w:jc w:val="both"/>
            </w:pPr>
            <w:r>
              <w:t xml:space="preserve">The substitute </w:t>
            </w:r>
            <w:r>
              <w:t>includes a requirement for each</w:t>
            </w:r>
            <w:r>
              <w:t xml:space="preserve"> state agenc</w:t>
            </w:r>
            <w:r>
              <w:t xml:space="preserve">y or </w:t>
            </w:r>
            <w:r>
              <w:t>institution</w:t>
            </w:r>
            <w:r>
              <w:t xml:space="preserve"> that is a part </w:t>
            </w:r>
            <w:r>
              <w:t>of the council</w:t>
            </w:r>
            <w:r>
              <w:t xml:space="preserve"> to </w:t>
            </w:r>
            <w:r>
              <w:t>provide</w:t>
            </w:r>
            <w:r>
              <w:t xml:space="preserve"> to</w:t>
            </w:r>
            <w:r>
              <w:t xml:space="preserve"> HHSC </w:t>
            </w:r>
            <w:r>
              <w:t xml:space="preserve">the </w:t>
            </w:r>
            <w:r>
              <w:t xml:space="preserve">required </w:t>
            </w:r>
            <w:r>
              <w:t xml:space="preserve">information </w:t>
            </w:r>
            <w:r>
              <w:t>for</w:t>
            </w:r>
            <w:r>
              <w:t xml:space="preserve"> the summary report </w:t>
            </w:r>
            <w:r>
              <w:t xml:space="preserve">and </w:t>
            </w:r>
            <w:r>
              <w:t xml:space="preserve">a </w:t>
            </w:r>
            <w:r>
              <w:t>provision relating to</w:t>
            </w:r>
            <w:r>
              <w:t xml:space="preserve"> </w:t>
            </w:r>
            <w:r>
              <w:t xml:space="preserve">HHSC and DSHS </w:t>
            </w:r>
            <w:r w:rsidRPr="00704BF9">
              <w:t>consult</w:t>
            </w:r>
            <w:r>
              <w:t>ing</w:t>
            </w:r>
            <w:r w:rsidRPr="00704BF9">
              <w:t xml:space="preserve"> a nonprofit group</w:t>
            </w:r>
            <w:r>
              <w:t xml:space="preserve"> in </w:t>
            </w:r>
            <w:r>
              <w:t xml:space="preserve">preparing </w:t>
            </w:r>
            <w:r>
              <w:t xml:space="preserve">the report. </w:t>
            </w:r>
          </w:p>
          <w:p w:rsidR="006C1B3D" w:rsidRDefault="00C917EA" w:rsidP="00C65892">
            <w:pPr>
              <w:jc w:val="both"/>
            </w:pPr>
          </w:p>
          <w:p w:rsidR="006C1B3D" w:rsidRDefault="00C917EA" w:rsidP="00C65892">
            <w:pPr>
              <w:jc w:val="both"/>
            </w:pPr>
            <w:r>
              <w:t>The substitute changes the deadline by which HHSC is required to</w:t>
            </w:r>
            <w:r w:rsidRPr="00704BF9">
              <w:t xml:space="preserve"> provide a c</w:t>
            </w:r>
            <w:r w:rsidRPr="00704BF9">
              <w:t xml:space="preserve">opy of the </w:t>
            </w:r>
            <w:r>
              <w:t xml:space="preserve">summary </w:t>
            </w:r>
            <w:r w:rsidRPr="00704BF9">
              <w:t>report</w:t>
            </w:r>
            <w:r>
              <w:t xml:space="preserve"> </w:t>
            </w:r>
            <w:r>
              <w:t xml:space="preserve">to applicable entities </w:t>
            </w:r>
            <w:r>
              <w:t>and the deadline by which the council is required to submit a copy of the legislative report</w:t>
            </w:r>
            <w:r>
              <w:t xml:space="preserve"> to applicable entities</w:t>
            </w:r>
            <w:r>
              <w:t>.</w:t>
            </w:r>
          </w:p>
          <w:p w:rsidR="00704BF9" w:rsidRDefault="00C917EA" w:rsidP="00C65892">
            <w:pPr>
              <w:jc w:val="both"/>
            </w:pPr>
          </w:p>
          <w:p w:rsidR="00704BF9" w:rsidRDefault="00C917EA" w:rsidP="00C65892">
            <w:pPr>
              <w:jc w:val="both"/>
            </w:pPr>
            <w:r>
              <w:t xml:space="preserve">The substitute </w:t>
            </w:r>
            <w:r>
              <w:t xml:space="preserve">revises </w:t>
            </w:r>
            <w:r>
              <w:t xml:space="preserve">the composition of the </w:t>
            </w:r>
            <w:r w:rsidRPr="00704BF9">
              <w:t>stakeholder workgroup</w:t>
            </w:r>
            <w:r>
              <w:t>.</w:t>
            </w:r>
          </w:p>
          <w:p w:rsidR="00704BF9" w:rsidRPr="00704BF9" w:rsidRDefault="00C917EA" w:rsidP="00C65892">
            <w:pPr>
              <w:jc w:val="both"/>
            </w:pPr>
          </w:p>
        </w:tc>
      </w:tr>
      <w:tr w:rsidR="00901BF4" w:rsidTr="00345119">
        <w:tc>
          <w:tcPr>
            <w:tcW w:w="9576" w:type="dxa"/>
          </w:tcPr>
          <w:p w:rsidR="00B80A38" w:rsidRPr="009C1E9A" w:rsidRDefault="00C917EA" w:rsidP="00C65892">
            <w:pPr>
              <w:rPr>
                <w:b/>
                <w:u w:val="single"/>
              </w:rPr>
            </w:pPr>
          </w:p>
        </w:tc>
      </w:tr>
      <w:tr w:rsidR="00901BF4" w:rsidTr="00345119">
        <w:tc>
          <w:tcPr>
            <w:tcW w:w="9576" w:type="dxa"/>
          </w:tcPr>
          <w:p w:rsidR="00B80A38" w:rsidRPr="00B80A38" w:rsidRDefault="00C917EA" w:rsidP="00C65892">
            <w:pPr>
              <w:jc w:val="both"/>
            </w:pPr>
          </w:p>
        </w:tc>
      </w:tr>
    </w:tbl>
    <w:p w:rsidR="008423E4" w:rsidRPr="00BE0E75" w:rsidRDefault="00C917E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917E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17EA">
      <w:r>
        <w:separator/>
      </w:r>
    </w:p>
  </w:endnote>
  <w:endnote w:type="continuationSeparator" w:id="0">
    <w:p w:rsidR="00000000" w:rsidRDefault="00C9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91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01BF4" w:rsidTr="009C1E9A">
      <w:trPr>
        <w:cantSplit/>
      </w:trPr>
      <w:tc>
        <w:tcPr>
          <w:tcW w:w="0" w:type="pct"/>
        </w:tcPr>
        <w:p w:rsidR="00137D90" w:rsidRDefault="00C917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917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917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917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917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1BF4" w:rsidTr="009C1E9A">
      <w:trPr>
        <w:cantSplit/>
      </w:trPr>
      <w:tc>
        <w:tcPr>
          <w:tcW w:w="0" w:type="pct"/>
        </w:tcPr>
        <w:p w:rsidR="00EC379B" w:rsidRDefault="00C917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917EA" w:rsidP="00CD7B5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26651</w:t>
          </w:r>
        </w:p>
      </w:tc>
      <w:tc>
        <w:tcPr>
          <w:tcW w:w="2453" w:type="pct"/>
        </w:tcPr>
        <w:p w:rsidR="00EC379B" w:rsidRDefault="00C917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19.102.1158</w:t>
          </w:r>
          <w:r>
            <w:fldChar w:fldCharType="end"/>
          </w:r>
        </w:p>
      </w:tc>
    </w:tr>
    <w:tr w:rsidR="00901BF4" w:rsidTr="009C1E9A">
      <w:trPr>
        <w:cantSplit/>
      </w:trPr>
      <w:tc>
        <w:tcPr>
          <w:tcW w:w="0" w:type="pct"/>
        </w:tcPr>
        <w:p w:rsidR="00EC379B" w:rsidRDefault="00C917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917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23975</w:t>
          </w:r>
        </w:p>
      </w:tc>
      <w:tc>
        <w:tcPr>
          <w:tcW w:w="2453" w:type="pct"/>
        </w:tcPr>
        <w:p w:rsidR="00EC379B" w:rsidRDefault="00C917EA" w:rsidP="006D504F">
          <w:pPr>
            <w:pStyle w:val="Footer"/>
            <w:rPr>
              <w:rStyle w:val="PageNumber"/>
            </w:rPr>
          </w:pPr>
        </w:p>
        <w:p w:rsidR="00EC379B" w:rsidRDefault="00C917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1BF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917E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917E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917E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91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17EA">
      <w:r>
        <w:separator/>
      </w:r>
    </w:p>
  </w:footnote>
  <w:footnote w:type="continuationSeparator" w:id="0">
    <w:p w:rsidR="00000000" w:rsidRDefault="00C9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91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91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91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C1A"/>
    <w:multiLevelType w:val="hybridMultilevel"/>
    <w:tmpl w:val="B5B2045C"/>
    <w:lvl w:ilvl="0" w:tplc="20663644">
      <w:start w:val="1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3872E356" w:tentative="1">
      <w:start w:val="1"/>
      <w:numFmt w:val="lowerLetter"/>
      <w:lvlText w:val="%2."/>
      <w:lvlJc w:val="left"/>
      <w:pPr>
        <w:ind w:left="1440" w:hanging="360"/>
      </w:pPr>
    </w:lvl>
    <w:lvl w:ilvl="2" w:tplc="F7C263E8" w:tentative="1">
      <w:start w:val="1"/>
      <w:numFmt w:val="lowerRoman"/>
      <w:lvlText w:val="%3."/>
      <w:lvlJc w:val="right"/>
      <w:pPr>
        <w:ind w:left="2160" w:hanging="180"/>
      </w:pPr>
    </w:lvl>
    <w:lvl w:ilvl="3" w:tplc="4D24F61E" w:tentative="1">
      <w:start w:val="1"/>
      <w:numFmt w:val="decimal"/>
      <w:lvlText w:val="%4."/>
      <w:lvlJc w:val="left"/>
      <w:pPr>
        <w:ind w:left="2880" w:hanging="360"/>
      </w:pPr>
    </w:lvl>
    <w:lvl w:ilvl="4" w:tplc="7A28B3E4" w:tentative="1">
      <w:start w:val="1"/>
      <w:numFmt w:val="lowerLetter"/>
      <w:lvlText w:val="%5."/>
      <w:lvlJc w:val="left"/>
      <w:pPr>
        <w:ind w:left="3600" w:hanging="360"/>
      </w:pPr>
    </w:lvl>
    <w:lvl w:ilvl="5" w:tplc="B8B20F8A" w:tentative="1">
      <w:start w:val="1"/>
      <w:numFmt w:val="lowerRoman"/>
      <w:lvlText w:val="%6."/>
      <w:lvlJc w:val="right"/>
      <w:pPr>
        <w:ind w:left="4320" w:hanging="180"/>
      </w:pPr>
    </w:lvl>
    <w:lvl w:ilvl="6" w:tplc="A3462DD2" w:tentative="1">
      <w:start w:val="1"/>
      <w:numFmt w:val="decimal"/>
      <w:lvlText w:val="%7."/>
      <w:lvlJc w:val="left"/>
      <w:pPr>
        <w:ind w:left="5040" w:hanging="360"/>
      </w:pPr>
    </w:lvl>
    <w:lvl w:ilvl="7" w:tplc="232477D6" w:tentative="1">
      <w:start w:val="1"/>
      <w:numFmt w:val="lowerLetter"/>
      <w:lvlText w:val="%8."/>
      <w:lvlJc w:val="left"/>
      <w:pPr>
        <w:ind w:left="5760" w:hanging="360"/>
      </w:pPr>
    </w:lvl>
    <w:lvl w:ilvl="8" w:tplc="DB783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102E5"/>
    <w:multiLevelType w:val="hybridMultilevel"/>
    <w:tmpl w:val="9552CE42"/>
    <w:lvl w:ilvl="0" w:tplc="AF2EF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4F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CC8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86A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E1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86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EB2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62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C2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B4290"/>
    <w:multiLevelType w:val="hybridMultilevel"/>
    <w:tmpl w:val="84786910"/>
    <w:lvl w:ilvl="0" w:tplc="06C40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62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9AC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8F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C0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80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C76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69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EF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F4"/>
    <w:rsid w:val="00901BF4"/>
    <w:rsid w:val="00C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585C33-3521-4F0D-BB61-49EE2A9F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06D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6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6D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6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6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3848</Characters>
  <Application>Microsoft Office Word</Application>
  <DocSecurity>4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HB03980 (Committee Report (Substituted))</vt:lpstr>
    </vt:vector>
  </TitlesOfParts>
  <Company>State of Texas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26651</dc:subject>
  <dc:creator>State of Texas</dc:creator>
  <dc:description>HB 3980 by Hunter-(H)Public Health (Substitute Document Number: 86R 23975)</dc:description>
  <cp:lastModifiedBy>Erin Conway</cp:lastModifiedBy>
  <cp:revision>2</cp:revision>
  <cp:lastPrinted>2003-11-26T17:21:00Z</cp:lastPrinted>
  <dcterms:created xsi:type="dcterms:W3CDTF">2019-04-17T22:41:00Z</dcterms:created>
  <dcterms:modified xsi:type="dcterms:W3CDTF">2019-04-17T22:41:00Z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19.102.1158</vt:lpwstr>
  </property>
</Properties>
</file>