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0F0A" w:rsidTr="00345119">
        <w:tc>
          <w:tcPr>
            <w:tcW w:w="9576" w:type="dxa"/>
            <w:noWrap/>
          </w:tcPr>
          <w:p w:rsidR="008423E4" w:rsidRPr="0022177D" w:rsidRDefault="00D126D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26D6" w:rsidP="008423E4">
      <w:pPr>
        <w:jc w:val="center"/>
      </w:pPr>
    </w:p>
    <w:p w:rsidR="008423E4" w:rsidRPr="00B31F0E" w:rsidRDefault="00D126D6" w:rsidP="008423E4"/>
    <w:p w:rsidR="008423E4" w:rsidRPr="00742794" w:rsidRDefault="00D126D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0F0A" w:rsidTr="00345119">
        <w:tc>
          <w:tcPr>
            <w:tcW w:w="9576" w:type="dxa"/>
          </w:tcPr>
          <w:p w:rsidR="008423E4" w:rsidRPr="00861995" w:rsidRDefault="00D126D6" w:rsidP="00345119">
            <w:pPr>
              <w:jc w:val="right"/>
            </w:pPr>
            <w:r>
              <w:t>H.B. 3981</w:t>
            </w:r>
          </w:p>
        </w:tc>
      </w:tr>
      <w:tr w:rsidR="009E0F0A" w:rsidTr="00345119">
        <w:tc>
          <w:tcPr>
            <w:tcW w:w="9576" w:type="dxa"/>
          </w:tcPr>
          <w:p w:rsidR="008423E4" w:rsidRPr="00861995" w:rsidRDefault="00D126D6" w:rsidP="00007644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9E0F0A" w:rsidTr="00345119">
        <w:tc>
          <w:tcPr>
            <w:tcW w:w="9576" w:type="dxa"/>
          </w:tcPr>
          <w:p w:rsidR="008423E4" w:rsidRPr="00861995" w:rsidRDefault="00D126D6" w:rsidP="00345119">
            <w:pPr>
              <w:jc w:val="right"/>
            </w:pPr>
            <w:r>
              <w:t>Judiciary &amp; Civil Jurisprudence</w:t>
            </w:r>
          </w:p>
        </w:tc>
      </w:tr>
      <w:tr w:rsidR="009E0F0A" w:rsidTr="00345119">
        <w:tc>
          <w:tcPr>
            <w:tcW w:w="9576" w:type="dxa"/>
          </w:tcPr>
          <w:p w:rsidR="008423E4" w:rsidRDefault="00D126D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26D6" w:rsidP="008423E4">
      <w:pPr>
        <w:tabs>
          <w:tab w:val="right" w:pos="9360"/>
        </w:tabs>
      </w:pPr>
    </w:p>
    <w:p w:rsidR="008423E4" w:rsidRDefault="00D126D6" w:rsidP="008423E4"/>
    <w:p w:rsidR="008423E4" w:rsidRDefault="00D126D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0F0A" w:rsidTr="00345119">
        <w:tc>
          <w:tcPr>
            <w:tcW w:w="9576" w:type="dxa"/>
          </w:tcPr>
          <w:p w:rsidR="008423E4" w:rsidRPr="00A8133F" w:rsidRDefault="00D126D6" w:rsidP="00D34E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26D6" w:rsidP="00D34E79"/>
          <w:p w:rsidR="008423E4" w:rsidRDefault="00D126D6" w:rsidP="00D34E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>that</w:t>
            </w:r>
            <w:r>
              <w:t xml:space="preserve"> </w:t>
            </w:r>
            <w:r>
              <w:t xml:space="preserve">civil suits brought </w:t>
            </w:r>
            <w:r>
              <w:t xml:space="preserve">by some local governments </w:t>
            </w:r>
            <w:r>
              <w:t xml:space="preserve">to enforce certain environmental laws and </w:t>
            </w:r>
            <w:r>
              <w:t>regulations</w:t>
            </w:r>
            <w:r>
              <w:t xml:space="preserve">, especially those </w:t>
            </w:r>
            <w:r>
              <w:t xml:space="preserve">brought </w:t>
            </w:r>
            <w:r w:rsidRPr="001A2B49">
              <w:t>on a contingency fee basis</w:t>
            </w:r>
            <w:r>
              <w:t xml:space="preserve"> using private lawyers</w:t>
            </w:r>
            <w:r>
              <w:t>,</w:t>
            </w:r>
            <w:r>
              <w:t xml:space="preserve"> are too often likely to pursue </w:t>
            </w:r>
            <w:r w:rsidRPr="001A2B49">
              <w:t>excessive penalties</w:t>
            </w:r>
            <w:r>
              <w:t xml:space="preserve"> which may not be in the best economic interests of the community. H.B. 3981 seeks to reduce the potential for misuse </w:t>
            </w:r>
            <w:r>
              <w:t xml:space="preserve">of this authority by prohibiting contingent fee contracts for legal services in such </w:t>
            </w:r>
            <w:r>
              <w:t>actions and by authorizing the attorney general to settle a civil suit brought by a local government without the consent or approval of the local government, subject to ce</w:t>
            </w:r>
            <w:r>
              <w:t xml:space="preserve">rtain conditions. </w:t>
            </w:r>
            <w:r>
              <w:t xml:space="preserve"> </w:t>
            </w:r>
          </w:p>
          <w:p w:rsidR="008423E4" w:rsidRPr="00E26B13" w:rsidRDefault="00D126D6" w:rsidP="00D34E79">
            <w:pPr>
              <w:rPr>
                <w:b/>
              </w:rPr>
            </w:pPr>
          </w:p>
        </w:tc>
      </w:tr>
      <w:tr w:rsidR="009E0F0A" w:rsidTr="00345119">
        <w:tc>
          <w:tcPr>
            <w:tcW w:w="9576" w:type="dxa"/>
          </w:tcPr>
          <w:p w:rsidR="0017725B" w:rsidRDefault="00D126D6" w:rsidP="00D34E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26D6" w:rsidP="00D34E79">
            <w:pPr>
              <w:rPr>
                <w:b/>
                <w:u w:val="single"/>
              </w:rPr>
            </w:pPr>
          </w:p>
          <w:p w:rsidR="00EC76FE" w:rsidRPr="00EC76FE" w:rsidRDefault="00D126D6" w:rsidP="00D34E7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</w:t>
            </w:r>
            <w:r>
              <w:t>n for community supervision, parole, or mandatory supervision.</w:t>
            </w:r>
          </w:p>
          <w:p w:rsidR="0017725B" w:rsidRPr="0017725B" w:rsidRDefault="00D126D6" w:rsidP="00D34E79">
            <w:pPr>
              <w:rPr>
                <w:b/>
                <w:u w:val="single"/>
              </w:rPr>
            </w:pPr>
          </w:p>
        </w:tc>
      </w:tr>
      <w:tr w:rsidR="009E0F0A" w:rsidTr="00345119">
        <w:tc>
          <w:tcPr>
            <w:tcW w:w="9576" w:type="dxa"/>
          </w:tcPr>
          <w:p w:rsidR="008423E4" w:rsidRPr="00A8133F" w:rsidRDefault="00D126D6" w:rsidP="00D34E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26D6" w:rsidP="00D34E79"/>
          <w:p w:rsidR="00EC76FE" w:rsidRDefault="00D126D6" w:rsidP="00D34E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126D6" w:rsidP="00D34E79">
            <w:pPr>
              <w:rPr>
                <w:b/>
              </w:rPr>
            </w:pPr>
          </w:p>
        </w:tc>
      </w:tr>
      <w:tr w:rsidR="009E0F0A" w:rsidTr="00345119">
        <w:tc>
          <w:tcPr>
            <w:tcW w:w="9576" w:type="dxa"/>
          </w:tcPr>
          <w:p w:rsidR="008423E4" w:rsidRPr="00A8133F" w:rsidRDefault="00D126D6" w:rsidP="00D34E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26D6" w:rsidP="00D34E79"/>
          <w:p w:rsidR="008423E4" w:rsidRDefault="00D126D6" w:rsidP="00D34E79">
            <w:pPr>
              <w:pStyle w:val="Header"/>
              <w:jc w:val="both"/>
            </w:pPr>
            <w:r>
              <w:t>H.B. 3981 amends the Water Code to authorize the attorney general</w:t>
            </w:r>
            <w:r>
              <w:t xml:space="preserve">, for </w:t>
            </w:r>
            <w:r w:rsidRPr="001D4C97">
              <w:t>a civil suit brought by a local government for violations of certain laws under the jurisdiction of</w:t>
            </w:r>
            <w:r>
              <w:t>,</w:t>
            </w:r>
            <w:r w:rsidRPr="001D4C97">
              <w:t xml:space="preserve"> or rules adopted or orders or permits issued by, the Texas Commission on </w:t>
            </w:r>
            <w:r w:rsidRPr="001D4C97">
              <w:t>Environmental Quality</w:t>
            </w:r>
            <w:r>
              <w:t xml:space="preserve"> (TCEQ),</w:t>
            </w:r>
            <w:r>
              <w:t xml:space="preserve"> to settle </w:t>
            </w:r>
            <w:r>
              <w:t xml:space="preserve">the suit </w:t>
            </w:r>
            <w:r>
              <w:t xml:space="preserve">in full satisfaction of the claims asserted without the consent or approval of the local government for an amount that is consistent with </w:t>
            </w:r>
            <w:r>
              <w:t xml:space="preserve">state policy </w:t>
            </w:r>
            <w:r>
              <w:t xml:space="preserve">or at the direction of </w:t>
            </w:r>
            <w:r>
              <w:t>TCEQ</w:t>
            </w:r>
            <w:r>
              <w:t xml:space="preserve">. The bill prohibits a local </w:t>
            </w:r>
            <w:r>
              <w:t xml:space="preserve">government that is a public agency, as defined </w:t>
            </w:r>
            <w:r>
              <w:t>under the</w:t>
            </w:r>
            <w:r>
              <w:t xml:space="preserve"> </w:t>
            </w:r>
            <w:r>
              <w:t>R</w:t>
            </w:r>
            <w:r>
              <w:t xml:space="preserve">egional </w:t>
            </w:r>
            <w:r>
              <w:t>W</w:t>
            </w:r>
            <w:r>
              <w:t xml:space="preserve">aste </w:t>
            </w:r>
            <w:r>
              <w:t>D</w:t>
            </w:r>
            <w:r>
              <w:t>isposal</w:t>
            </w:r>
            <w:r>
              <w:t xml:space="preserve"> Act</w:t>
            </w:r>
            <w:r>
              <w:t xml:space="preserve">, from entering into a contingent fee contract for legal services associated with such a civil suit.   </w:t>
            </w:r>
          </w:p>
          <w:p w:rsidR="008423E4" w:rsidRPr="00835628" w:rsidRDefault="00D126D6" w:rsidP="00D34E79">
            <w:pPr>
              <w:rPr>
                <w:b/>
              </w:rPr>
            </w:pPr>
          </w:p>
        </w:tc>
      </w:tr>
      <w:tr w:rsidR="009E0F0A" w:rsidTr="00345119">
        <w:tc>
          <w:tcPr>
            <w:tcW w:w="9576" w:type="dxa"/>
          </w:tcPr>
          <w:p w:rsidR="008423E4" w:rsidRPr="00A8133F" w:rsidRDefault="00D126D6" w:rsidP="00D34E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26D6" w:rsidP="00D34E79"/>
          <w:p w:rsidR="008423E4" w:rsidRPr="003624F2" w:rsidRDefault="00D126D6" w:rsidP="00D34E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126D6" w:rsidP="00D34E79">
            <w:pPr>
              <w:rPr>
                <w:b/>
              </w:rPr>
            </w:pPr>
          </w:p>
        </w:tc>
      </w:tr>
    </w:tbl>
    <w:p w:rsidR="008423E4" w:rsidRPr="00BE0E75" w:rsidRDefault="00D126D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26D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26D6">
      <w:r>
        <w:separator/>
      </w:r>
    </w:p>
  </w:endnote>
  <w:endnote w:type="continuationSeparator" w:id="0">
    <w:p w:rsidR="00000000" w:rsidRDefault="00D1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2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0F0A" w:rsidTr="009C1E9A">
      <w:trPr>
        <w:cantSplit/>
      </w:trPr>
      <w:tc>
        <w:tcPr>
          <w:tcW w:w="0" w:type="pct"/>
        </w:tcPr>
        <w:p w:rsidR="00137D90" w:rsidRDefault="00D126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26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26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26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26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0F0A" w:rsidTr="009C1E9A">
      <w:trPr>
        <w:cantSplit/>
      </w:trPr>
      <w:tc>
        <w:tcPr>
          <w:tcW w:w="0" w:type="pct"/>
        </w:tcPr>
        <w:p w:rsidR="00EC379B" w:rsidRDefault="00D126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26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26536</w:t>
          </w:r>
        </w:p>
      </w:tc>
      <w:tc>
        <w:tcPr>
          <w:tcW w:w="2453" w:type="pct"/>
        </w:tcPr>
        <w:p w:rsidR="00EC379B" w:rsidRDefault="00D126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19.103.449</w:t>
          </w:r>
          <w:r>
            <w:fldChar w:fldCharType="end"/>
          </w:r>
        </w:p>
      </w:tc>
    </w:tr>
    <w:tr w:rsidR="009E0F0A" w:rsidTr="009C1E9A">
      <w:trPr>
        <w:cantSplit/>
      </w:trPr>
      <w:tc>
        <w:tcPr>
          <w:tcW w:w="0" w:type="pct"/>
        </w:tcPr>
        <w:p w:rsidR="00EC379B" w:rsidRDefault="00D126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26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26D6" w:rsidP="006D504F">
          <w:pPr>
            <w:pStyle w:val="Footer"/>
            <w:rPr>
              <w:rStyle w:val="PageNumber"/>
            </w:rPr>
          </w:pPr>
        </w:p>
        <w:p w:rsidR="00EC379B" w:rsidRDefault="00D126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0F0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26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26D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26D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2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26D6">
      <w:r>
        <w:separator/>
      </w:r>
    </w:p>
  </w:footnote>
  <w:footnote w:type="continuationSeparator" w:id="0">
    <w:p w:rsidR="00000000" w:rsidRDefault="00D1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2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26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2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0A"/>
    <w:rsid w:val="009E0F0A"/>
    <w:rsid w:val="00D1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09A4D-79DA-4FA8-8462-83239CD2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C76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6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6FE"/>
    <w:rPr>
      <w:b/>
      <w:bCs/>
    </w:rPr>
  </w:style>
  <w:style w:type="paragraph" w:styleId="Revision">
    <w:name w:val="Revision"/>
    <w:hidden/>
    <w:uiPriority w:val="99"/>
    <w:semiHidden/>
    <w:rsid w:val="00EC76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1666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HB03981 (Committee Report (Unamended))</vt:lpstr>
    </vt:vector>
  </TitlesOfParts>
  <Company>State of Texas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26536</dc:subject>
  <dc:creator>State of Texas</dc:creator>
  <dc:description>HB 3981 by Leach-(H)Judiciary &amp; Civil Jurisprudence</dc:description>
  <cp:lastModifiedBy>Stacey Nicchio</cp:lastModifiedBy>
  <cp:revision>2</cp:revision>
  <cp:lastPrinted>2003-11-26T17:21:00Z</cp:lastPrinted>
  <dcterms:created xsi:type="dcterms:W3CDTF">2019-04-24T01:02:00Z</dcterms:created>
  <dcterms:modified xsi:type="dcterms:W3CDTF">2019-04-24T01:02:00Z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19.103.449</vt:lpwstr>
  </property>
</Properties>
</file>