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6F80" w:rsidTr="00345119">
        <w:tc>
          <w:tcPr>
            <w:tcW w:w="9576" w:type="dxa"/>
            <w:noWrap/>
          </w:tcPr>
          <w:p w:rsidR="008423E4" w:rsidRPr="0022177D" w:rsidRDefault="005B71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718C" w:rsidP="008423E4">
      <w:pPr>
        <w:jc w:val="center"/>
      </w:pPr>
    </w:p>
    <w:p w:rsidR="008423E4" w:rsidRPr="00B31F0E" w:rsidRDefault="005B718C" w:rsidP="008423E4"/>
    <w:p w:rsidR="008423E4" w:rsidRPr="00742794" w:rsidRDefault="005B71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6F80" w:rsidTr="00345119">
        <w:tc>
          <w:tcPr>
            <w:tcW w:w="9576" w:type="dxa"/>
          </w:tcPr>
          <w:p w:rsidR="008423E4" w:rsidRPr="00861995" w:rsidRDefault="005B718C" w:rsidP="00345119">
            <w:pPr>
              <w:jc w:val="right"/>
            </w:pPr>
            <w:r>
              <w:t>H.B. 3988</w:t>
            </w:r>
          </w:p>
        </w:tc>
      </w:tr>
      <w:tr w:rsidR="00E96F80" w:rsidTr="00345119">
        <w:tc>
          <w:tcPr>
            <w:tcW w:w="9576" w:type="dxa"/>
          </w:tcPr>
          <w:p w:rsidR="008423E4" w:rsidRPr="00861995" w:rsidRDefault="005B718C" w:rsidP="00EB177A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E96F80" w:rsidTr="00345119">
        <w:tc>
          <w:tcPr>
            <w:tcW w:w="9576" w:type="dxa"/>
          </w:tcPr>
          <w:p w:rsidR="008423E4" w:rsidRPr="00861995" w:rsidRDefault="005B718C" w:rsidP="00345119">
            <w:pPr>
              <w:jc w:val="right"/>
            </w:pPr>
            <w:r>
              <w:t>Licensing &amp; Administrative Procedures</w:t>
            </w:r>
          </w:p>
        </w:tc>
      </w:tr>
      <w:tr w:rsidR="00E96F80" w:rsidTr="00345119">
        <w:tc>
          <w:tcPr>
            <w:tcW w:w="9576" w:type="dxa"/>
          </w:tcPr>
          <w:p w:rsidR="008423E4" w:rsidRDefault="005B71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718C" w:rsidP="008423E4">
      <w:pPr>
        <w:tabs>
          <w:tab w:val="right" w:pos="9360"/>
        </w:tabs>
      </w:pPr>
    </w:p>
    <w:p w:rsidR="008423E4" w:rsidRDefault="005B718C" w:rsidP="008423E4"/>
    <w:p w:rsidR="008423E4" w:rsidRDefault="005B71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6F80" w:rsidTr="00345119">
        <w:tc>
          <w:tcPr>
            <w:tcW w:w="9576" w:type="dxa"/>
          </w:tcPr>
          <w:p w:rsidR="008423E4" w:rsidRPr="00A8133F" w:rsidRDefault="005B718C" w:rsidP="00121C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718C" w:rsidP="00121C5D"/>
          <w:p w:rsidR="008423E4" w:rsidRDefault="005B718C" w:rsidP="00121C5D">
            <w:pPr>
              <w:pStyle w:val="Header"/>
              <w:jc w:val="both"/>
            </w:pPr>
            <w:r>
              <w:t>It has been suggested that</w:t>
            </w:r>
            <w:r>
              <w:t xml:space="preserve"> the </w:t>
            </w:r>
            <w:r>
              <w:t xml:space="preserve">current </w:t>
            </w:r>
            <w:r>
              <w:t>reimbursement process for a</w:t>
            </w:r>
            <w:r>
              <w:t xml:space="preserve"> case</w:t>
            </w:r>
            <w:r>
              <w:t xml:space="preserve"> filing fee </w:t>
            </w:r>
            <w:r>
              <w:t>in a Lemon Law dispute</w:t>
            </w:r>
            <w:r>
              <w:t xml:space="preserve">, which </w:t>
            </w:r>
            <w:r>
              <w:t>requires</w:t>
            </w:r>
            <w:r>
              <w:t xml:space="preserve"> the filing fee</w:t>
            </w:r>
            <w:r>
              <w:t xml:space="preserve"> to</w:t>
            </w:r>
            <w:r>
              <w:t xml:space="preserve"> be reimbursed by the losing party per administrative order</w:t>
            </w:r>
            <w:r>
              <w:t>,</w:t>
            </w:r>
            <w:r>
              <w:t xml:space="preserve"> is unnecessarily complicated</w:t>
            </w:r>
            <w:r>
              <w:t>,</w:t>
            </w:r>
            <w:r>
              <w:t xml:space="preserve"> </w:t>
            </w:r>
            <w:r>
              <w:t>considering</w:t>
            </w:r>
            <w:r>
              <w:t xml:space="preserve"> the fee reimbursement is not optional.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 </w:t>
            </w:r>
            <w:r>
              <w:t>3988</w:t>
            </w:r>
            <w:r>
              <w:t xml:space="preserve"> seeks to address this issue by requiring </w:t>
            </w:r>
            <w:r>
              <w:t>the filing fee</w:t>
            </w:r>
            <w:r>
              <w:t xml:space="preserve"> reimbursement to </w:t>
            </w:r>
            <w:r>
              <w:t xml:space="preserve">be </w:t>
            </w:r>
            <w:r>
              <w:t>m</w:t>
            </w:r>
            <w:r>
              <w:t xml:space="preserve">ade directly rather than by </w:t>
            </w:r>
            <w:r>
              <w:t>order.</w:t>
            </w:r>
          </w:p>
          <w:p w:rsidR="008423E4" w:rsidRPr="00E26B13" w:rsidRDefault="005B718C" w:rsidP="00121C5D">
            <w:pPr>
              <w:rPr>
                <w:b/>
              </w:rPr>
            </w:pPr>
          </w:p>
        </w:tc>
      </w:tr>
      <w:tr w:rsidR="00E96F80" w:rsidTr="00345119">
        <w:tc>
          <w:tcPr>
            <w:tcW w:w="9576" w:type="dxa"/>
          </w:tcPr>
          <w:p w:rsidR="0017725B" w:rsidRDefault="005B718C" w:rsidP="00121C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718C" w:rsidP="00121C5D">
            <w:pPr>
              <w:rPr>
                <w:b/>
                <w:u w:val="single"/>
              </w:rPr>
            </w:pPr>
          </w:p>
          <w:p w:rsidR="00AF517E" w:rsidRPr="00AF517E" w:rsidRDefault="005B718C" w:rsidP="00121C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5B718C" w:rsidP="00121C5D">
            <w:pPr>
              <w:rPr>
                <w:b/>
                <w:u w:val="single"/>
              </w:rPr>
            </w:pPr>
          </w:p>
        </w:tc>
      </w:tr>
      <w:tr w:rsidR="00E96F80" w:rsidTr="00345119">
        <w:tc>
          <w:tcPr>
            <w:tcW w:w="9576" w:type="dxa"/>
          </w:tcPr>
          <w:p w:rsidR="008423E4" w:rsidRPr="00A8133F" w:rsidRDefault="005B718C" w:rsidP="00121C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718C" w:rsidP="00121C5D"/>
          <w:p w:rsidR="00AF517E" w:rsidRDefault="005B718C" w:rsidP="00121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5B718C" w:rsidP="00121C5D">
            <w:pPr>
              <w:rPr>
                <w:b/>
              </w:rPr>
            </w:pPr>
          </w:p>
        </w:tc>
      </w:tr>
      <w:tr w:rsidR="00E96F80" w:rsidTr="00345119">
        <w:tc>
          <w:tcPr>
            <w:tcW w:w="9576" w:type="dxa"/>
          </w:tcPr>
          <w:p w:rsidR="008423E4" w:rsidRPr="00A8133F" w:rsidRDefault="005B718C" w:rsidP="00121C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718C" w:rsidP="00121C5D"/>
          <w:p w:rsidR="008423E4" w:rsidRDefault="005B718C" w:rsidP="00121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3988 amends the Occupations Code to </w:t>
            </w:r>
            <w:r>
              <w:t xml:space="preserve">replace the requirement for the board of the Texas Department of Motor Vehicles to order </w:t>
            </w:r>
            <w:r>
              <w:t>the nonprevailing party in a</w:t>
            </w:r>
            <w:r w:rsidRPr="003D410D">
              <w:t xml:space="preserve"> complaint concerning the failure of a manufacturer, converter, or di</w:t>
            </w:r>
            <w:r w:rsidRPr="003D410D">
              <w:t>stributor to conform a motor vehicle to certain express warranties</w:t>
            </w:r>
            <w:r>
              <w:t xml:space="preserve"> to reimburse the amount of the</w:t>
            </w:r>
            <w:r>
              <w:t xml:space="preserve"> case</w:t>
            </w:r>
            <w:r>
              <w:t xml:space="preserve"> filing fee</w:t>
            </w:r>
            <w:r>
              <w:t xml:space="preserve"> </w:t>
            </w:r>
            <w:r>
              <w:t>to</w:t>
            </w:r>
            <w:r>
              <w:t xml:space="preserve"> the </w:t>
            </w:r>
            <w:r>
              <w:t>person</w:t>
            </w:r>
            <w:r>
              <w:t xml:space="preserve"> bringing </w:t>
            </w:r>
            <w:r>
              <w:t xml:space="preserve">the complaint with a requirement for the nonprevailing party to </w:t>
            </w:r>
            <w:r>
              <w:t xml:space="preserve">so </w:t>
            </w:r>
            <w:r>
              <w:t xml:space="preserve">reimburse </w:t>
            </w:r>
            <w:r>
              <w:t>the fee</w:t>
            </w:r>
            <w:r>
              <w:t xml:space="preserve"> amount</w:t>
            </w:r>
            <w:r>
              <w:t>, as applicable</w:t>
            </w:r>
            <w:r>
              <w:t>.</w:t>
            </w:r>
          </w:p>
          <w:p w:rsidR="008423E4" w:rsidRPr="00835628" w:rsidRDefault="005B718C" w:rsidP="00121C5D">
            <w:pPr>
              <w:rPr>
                <w:b/>
              </w:rPr>
            </w:pPr>
          </w:p>
        </w:tc>
      </w:tr>
      <w:tr w:rsidR="00E96F80" w:rsidTr="00345119">
        <w:tc>
          <w:tcPr>
            <w:tcW w:w="9576" w:type="dxa"/>
          </w:tcPr>
          <w:p w:rsidR="008423E4" w:rsidRPr="00A8133F" w:rsidRDefault="005B718C" w:rsidP="00121C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5B718C" w:rsidP="00121C5D"/>
          <w:p w:rsidR="008423E4" w:rsidRPr="003624F2" w:rsidRDefault="005B718C" w:rsidP="00121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B718C" w:rsidP="00121C5D">
            <w:pPr>
              <w:rPr>
                <w:b/>
              </w:rPr>
            </w:pPr>
          </w:p>
        </w:tc>
      </w:tr>
    </w:tbl>
    <w:p w:rsidR="008423E4" w:rsidRPr="00BE0E75" w:rsidRDefault="005B71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71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718C">
      <w:r>
        <w:separator/>
      </w:r>
    </w:p>
  </w:endnote>
  <w:endnote w:type="continuationSeparator" w:id="0">
    <w:p w:rsidR="00000000" w:rsidRDefault="005B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6F80" w:rsidTr="009C1E9A">
      <w:trPr>
        <w:cantSplit/>
      </w:trPr>
      <w:tc>
        <w:tcPr>
          <w:tcW w:w="0" w:type="pct"/>
        </w:tcPr>
        <w:p w:rsidR="00137D90" w:rsidRDefault="005B7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71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71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7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7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F80" w:rsidTr="009C1E9A">
      <w:trPr>
        <w:cantSplit/>
      </w:trPr>
      <w:tc>
        <w:tcPr>
          <w:tcW w:w="0" w:type="pct"/>
        </w:tcPr>
        <w:p w:rsidR="00EC379B" w:rsidRDefault="005B7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71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27169</w:t>
          </w:r>
        </w:p>
      </w:tc>
      <w:tc>
        <w:tcPr>
          <w:tcW w:w="2453" w:type="pct"/>
        </w:tcPr>
        <w:p w:rsidR="00EC379B" w:rsidRDefault="005B7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19.104.918</w:t>
          </w:r>
          <w:r>
            <w:fldChar w:fldCharType="end"/>
          </w:r>
        </w:p>
      </w:tc>
    </w:tr>
    <w:tr w:rsidR="00E96F80" w:rsidTr="009C1E9A">
      <w:trPr>
        <w:cantSplit/>
      </w:trPr>
      <w:tc>
        <w:tcPr>
          <w:tcW w:w="0" w:type="pct"/>
        </w:tcPr>
        <w:p w:rsidR="00EC379B" w:rsidRDefault="005B71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71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718C" w:rsidP="006D504F">
          <w:pPr>
            <w:pStyle w:val="Footer"/>
            <w:rPr>
              <w:rStyle w:val="PageNumber"/>
            </w:rPr>
          </w:pPr>
        </w:p>
        <w:p w:rsidR="00EC379B" w:rsidRDefault="005B7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F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71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71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71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718C">
      <w:r>
        <w:separator/>
      </w:r>
    </w:p>
  </w:footnote>
  <w:footnote w:type="continuationSeparator" w:id="0">
    <w:p w:rsidR="00000000" w:rsidRDefault="005B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80"/>
    <w:rsid w:val="005B718C"/>
    <w:rsid w:val="00E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C478E0-650E-47AB-93BD-15A4E0CA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1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1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17E"/>
    <w:rPr>
      <w:b/>
      <w:bCs/>
    </w:rPr>
  </w:style>
  <w:style w:type="paragraph" w:styleId="Revision">
    <w:name w:val="Revision"/>
    <w:hidden/>
    <w:uiPriority w:val="99"/>
    <w:semiHidden/>
    <w:rsid w:val="00AF5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HB03988 (Committee Report (Unamended))</vt:lpstr>
    </vt:vector>
  </TitlesOfParts>
  <Company>State of Texas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27169</dc:subject>
  <dc:creator>State of Texas</dc:creator>
  <dc:description>HB 3988 by Raney-(H)Licensing &amp; Administrative Procedures</dc:description>
  <cp:lastModifiedBy>Stacey Nicchio</cp:lastModifiedBy>
  <cp:revision>2</cp:revision>
  <cp:lastPrinted>2003-11-26T17:21:00Z</cp:lastPrinted>
  <dcterms:created xsi:type="dcterms:W3CDTF">2019-04-23T18:44:00Z</dcterms:created>
  <dcterms:modified xsi:type="dcterms:W3CDTF">2019-04-23T18:44:00Z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19.104.918</vt:lpwstr>
  </property>
</Properties>
</file>