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393E" w:rsidTr="00345119">
        <w:tc>
          <w:tcPr>
            <w:tcW w:w="9576" w:type="dxa"/>
            <w:noWrap/>
          </w:tcPr>
          <w:p w:rsidR="008423E4" w:rsidRPr="0022177D" w:rsidRDefault="001244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44B8" w:rsidP="008423E4">
      <w:pPr>
        <w:jc w:val="center"/>
      </w:pPr>
    </w:p>
    <w:p w:rsidR="008423E4" w:rsidRPr="00B31F0E" w:rsidRDefault="001244B8" w:rsidP="008423E4"/>
    <w:p w:rsidR="008423E4" w:rsidRPr="00742794" w:rsidRDefault="001244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93E" w:rsidTr="00345119">
        <w:tc>
          <w:tcPr>
            <w:tcW w:w="9576" w:type="dxa"/>
          </w:tcPr>
          <w:p w:rsidR="008423E4" w:rsidRPr="00861995" w:rsidRDefault="001244B8" w:rsidP="00345119">
            <w:pPr>
              <w:jc w:val="right"/>
            </w:pPr>
            <w:r>
              <w:t>C.S.H.B. 4024</w:t>
            </w:r>
          </w:p>
        </w:tc>
      </w:tr>
      <w:tr w:rsidR="00D7393E" w:rsidTr="00345119">
        <w:tc>
          <w:tcPr>
            <w:tcW w:w="9576" w:type="dxa"/>
          </w:tcPr>
          <w:p w:rsidR="008423E4" w:rsidRPr="00861995" w:rsidRDefault="001244B8" w:rsidP="008B69D6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D7393E" w:rsidTr="00345119">
        <w:tc>
          <w:tcPr>
            <w:tcW w:w="9576" w:type="dxa"/>
          </w:tcPr>
          <w:p w:rsidR="008423E4" w:rsidRPr="00861995" w:rsidRDefault="001244B8" w:rsidP="00345119">
            <w:pPr>
              <w:jc w:val="right"/>
            </w:pPr>
            <w:r>
              <w:t>Transportation</w:t>
            </w:r>
          </w:p>
        </w:tc>
      </w:tr>
      <w:tr w:rsidR="00D7393E" w:rsidTr="00345119">
        <w:tc>
          <w:tcPr>
            <w:tcW w:w="9576" w:type="dxa"/>
          </w:tcPr>
          <w:p w:rsidR="008423E4" w:rsidRDefault="001244B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44B8" w:rsidP="008423E4">
      <w:pPr>
        <w:tabs>
          <w:tab w:val="right" w:pos="9360"/>
        </w:tabs>
      </w:pPr>
    </w:p>
    <w:p w:rsidR="008423E4" w:rsidRDefault="001244B8" w:rsidP="008423E4"/>
    <w:p w:rsidR="008423E4" w:rsidRDefault="001244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393E" w:rsidTr="00345119">
        <w:tc>
          <w:tcPr>
            <w:tcW w:w="9576" w:type="dxa"/>
          </w:tcPr>
          <w:p w:rsidR="008423E4" w:rsidRPr="00A8133F" w:rsidRDefault="001244B8" w:rsidP="00F279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44B8" w:rsidP="00F279AF"/>
          <w:p w:rsidR="008423E4" w:rsidRDefault="001244B8" w:rsidP="00F279AF">
            <w:pPr>
              <w:pStyle w:val="Header"/>
              <w:jc w:val="both"/>
            </w:pPr>
            <w:r>
              <w:t>It has been suggested that</w:t>
            </w:r>
            <w:r>
              <w:t xml:space="preserve"> </w:t>
            </w:r>
            <w:r>
              <w:t xml:space="preserve">the </w:t>
            </w:r>
            <w:r>
              <w:t xml:space="preserve">theft </w:t>
            </w:r>
            <w:r>
              <w:t xml:space="preserve">of intellectual property </w:t>
            </w:r>
            <w:r>
              <w:t>and</w:t>
            </w:r>
            <w:r>
              <w:t xml:space="preserve"> trade secrets </w:t>
            </w:r>
            <w:r>
              <w:t xml:space="preserve">has taken center stage </w:t>
            </w:r>
            <w:r>
              <w:t xml:space="preserve">in recent years </w:t>
            </w:r>
            <w:r>
              <w:t xml:space="preserve">as a </w:t>
            </w:r>
            <w:r>
              <w:t>critical global issue</w:t>
            </w:r>
            <w:r>
              <w:t xml:space="preserve"> and t</w:t>
            </w:r>
            <w:r>
              <w:t xml:space="preserve">here are concerns </w:t>
            </w:r>
            <w:r>
              <w:t>regarding the increased effects of such theft on Texas companies by agents of foreign entities that have a history of such theft</w:t>
            </w:r>
            <w:r>
              <w:t xml:space="preserve">. </w:t>
            </w:r>
            <w:r>
              <w:t>C.S.</w:t>
            </w:r>
            <w:r>
              <w:t xml:space="preserve">H.B. 4024 seeks to protect </w:t>
            </w:r>
            <w:r>
              <w:t>the</w:t>
            </w:r>
            <w:r>
              <w:t xml:space="preserve"> intellectual property</w:t>
            </w:r>
            <w:r>
              <w:t xml:space="preserve"> </w:t>
            </w:r>
            <w:r>
              <w:t xml:space="preserve">and trade secrets </w:t>
            </w:r>
            <w:r>
              <w:t>of Tex</w:t>
            </w:r>
            <w:r>
              <w:t xml:space="preserve">ans </w:t>
            </w:r>
            <w:r>
              <w:t>by</w:t>
            </w:r>
            <w:r>
              <w:t xml:space="preserve"> prohibiting local governments from entering into </w:t>
            </w:r>
            <w:r>
              <w:t>contracts</w:t>
            </w:r>
            <w:r>
              <w:t xml:space="preserve"> for airport projects</w:t>
            </w:r>
            <w:r>
              <w:t xml:space="preserve"> with</w:t>
            </w:r>
            <w:r>
              <w:t xml:space="preserve"> certain</w:t>
            </w:r>
            <w:r>
              <w:t xml:space="preserve"> companies </w:t>
            </w:r>
            <w:r>
              <w:t>with a history of</w:t>
            </w:r>
            <w:r>
              <w:t xml:space="preserve"> </w:t>
            </w:r>
            <w:r>
              <w:t xml:space="preserve">such </w:t>
            </w:r>
            <w:r>
              <w:t>theft.</w:t>
            </w:r>
          </w:p>
          <w:p w:rsidR="008423E4" w:rsidRPr="00E26B13" w:rsidRDefault="001244B8" w:rsidP="00F279AF">
            <w:pPr>
              <w:rPr>
                <w:b/>
              </w:rPr>
            </w:pPr>
          </w:p>
        </w:tc>
      </w:tr>
      <w:tr w:rsidR="00D7393E" w:rsidTr="00345119">
        <w:tc>
          <w:tcPr>
            <w:tcW w:w="9576" w:type="dxa"/>
          </w:tcPr>
          <w:p w:rsidR="0017725B" w:rsidRDefault="001244B8" w:rsidP="00F279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44B8" w:rsidP="00F279AF">
            <w:pPr>
              <w:rPr>
                <w:b/>
                <w:u w:val="single"/>
              </w:rPr>
            </w:pPr>
          </w:p>
          <w:p w:rsidR="00696A43" w:rsidRPr="00696A43" w:rsidRDefault="001244B8" w:rsidP="00F279AF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244B8" w:rsidP="00F279AF">
            <w:pPr>
              <w:rPr>
                <w:b/>
                <w:u w:val="single"/>
              </w:rPr>
            </w:pPr>
          </w:p>
        </w:tc>
      </w:tr>
      <w:tr w:rsidR="00D7393E" w:rsidTr="00345119">
        <w:tc>
          <w:tcPr>
            <w:tcW w:w="9576" w:type="dxa"/>
          </w:tcPr>
          <w:p w:rsidR="008423E4" w:rsidRPr="00A8133F" w:rsidRDefault="001244B8" w:rsidP="00F279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44B8" w:rsidP="00F279AF"/>
          <w:p w:rsidR="00696A43" w:rsidRDefault="001244B8" w:rsidP="00F279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244B8" w:rsidP="00F279AF">
            <w:pPr>
              <w:rPr>
                <w:b/>
              </w:rPr>
            </w:pPr>
          </w:p>
        </w:tc>
      </w:tr>
      <w:tr w:rsidR="00D7393E" w:rsidTr="00345119">
        <w:tc>
          <w:tcPr>
            <w:tcW w:w="9576" w:type="dxa"/>
          </w:tcPr>
          <w:p w:rsidR="008423E4" w:rsidRPr="00A8133F" w:rsidRDefault="001244B8" w:rsidP="00F279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44B8" w:rsidP="00F279AF"/>
          <w:p w:rsidR="00A507F6" w:rsidRDefault="001244B8" w:rsidP="00F279AF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4024 amends the Transportation Code to prohibit a local government or a person operating an airport on behalf of</w:t>
            </w:r>
            <w:r>
              <w:t xml:space="preserve"> the local government </w:t>
            </w:r>
            <w:r>
              <w:t>from</w:t>
            </w:r>
            <w:r>
              <w:t xml:space="preserve"> enter</w:t>
            </w:r>
            <w:r>
              <w:t>ing</w:t>
            </w:r>
            <w:r>
              <w:t xml:space="preserve"> into a</w:t>
            </w:r>
            <w:r>
              <w:t>n airport infrastructure or equipment</w:t>
            </w:r>
            <w:r>
              <w:t xml:space="preserve"> cont</w:t>
            </w:r>
            <w:r>
              <w:t>ract</w:t>
            </w:r>
            <w:r>
              <w:t>,</w:t>
            </w:r>
            <w:r>
              <w:t xml:space="preserve"> </w:t>
            </w:r>
            <w:r>
              <w:t>as defined by the bill</w:t>
            </w:r>
            <w:r>
              <w:t xml:space="preserve">, </w:t>
            </w:r>
            <w:r w:rsidRPr="00CA50F8">
              <w:t xml:space="preserve">with </w:t>
            </w:r>
            <w:r>
              <w:t>one</w:t>
            </w:r>
            <w:r w:rsidRPr="00CA50F8">
              <w:t xml:space="preserve"> of the following entities</w:t>
            </w:r>
            <w:r>
              <w:t>:</w:t>
            </w:r>
          </w:p>
          <w:p w:rsidR="00420FC0" w:rsidRDefault="001244B8" w:rsidP="00F279A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</w:t>
            </w:r>
            <w:r>
              <w:t xml:space="preserve"> entity that a federal court</w:t>
            </w:r>
            <w:r>
              <w:t xml:space="preserve"> determines has</w:t>
            </w:r>
            <w:r>
              <w:t xml:space="preserve"> misappropriated intellectual property or trade secrets from </w:t>
            </w:r>
            <w:r>
              <w:t>an</w:t>
            </w:r>
            <w:r>
              <w:t>other</w:t>
            </w:r>
            <w:r>
              <w:t xml:space="preserve"> entity organized unde</w:t>
            </w:r>
            <w:r>
              <w:t xml:space="preserve">r </w:t>
            </w:r>
            <w:r>
              <w:t>federal, state, or local law</w:t>
            </w:r>
            <w:r>
              <w:t xml:space="preserve"> </w:t>
            </w:r>
            <w:r>
              <w:t>and</w:t>
            </w:r>
            <w:r>
              <w:t xml:space="preserve"> is owned </w:t>
            </w:r>
            <w:r>
              <w:t>wholly or partly</w:t>
            </w:r>
            <w:r>
              <w:t xml:space="preserve"> by, is controlled by, or receives subsidies from the government of a country that</w:t>
            </w:r>
            <w:r>
              <w:t>:</w:t>
            </w:r>
          </w:p>
          <w:p w:rsidR="00420FC0" w:rsidRDefault="001244B8" w:rsidP="00F279A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is identified </w:t>
            </w:r>
            <w:r>
              <w:t>under</w:t>
            </w:r>
            <w:r>
              <w:t xml:space="preserve"> </w:t>
            </w:r>
            <w:r>
              <w:t>federal law</w:t>
            </w:r>
            <w:r>
              <w:t xml:space="preserve"> as a priority foreign country; or </w:t>
            </w:r>
          </w:p>
          <w:p w:rsidR="00A507F6" w:rsidRDefault="001244B8" w:rsidP="00F279A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is subject to mo</w:t>
            </w:r>
            <w:r>
              <w:t xml:space="preserve">nitoring by the </w:t>
            </w:r>
            <w:r>
              <w:t xml:space="preserve">Office of the </w:t>
            </w:r>
            <w:r>
              <w:t xml:space="preserve">U.S. </w:t>
            </w:r>
            <w:r>
              <w:t>T</w:t>
            </w:r>
            <w:r>
              <w:t xml:space="preserve">rade </w:t>
            </w:r>
            <w:r>
              <w:t>R</w:t>
            </w:r>
            <w:r>
              <w:t xml:space="preserve">epresentative </w:t>
            </w:r>
            <w:r>
              <w:t>in accordance with</w:t>
            </w:r>
            <w:r>
              <w:t xml:space="preserve"> federal law; and</w:t>
            </w:r>
            <w:r>
              <w:t xml:space="preserve"> </w:t>
            </w:r>
          </w:p>
          <w:p w:rsidR="00084353" w:rsidRDefault="001244B8" w:rsidP="00F279A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</w:t>
            </w:r>
            <w:r>
              <w:t>y</w:t>
            </w:r>
            <w:r>
              <w:t xml:space="preserve"> entity that owns or controls, is owned or controlled by,</w:t>
            </w:r>
            <w:r>
              <w:t xml:space="preserve"> is under common owners</w:t>
            </w:r>
            <w:r>
              <w:t xml:space="preserve">hip with, or is a successor to </w:t>
            </w:r>
            <w:r>
              <w:t xml:space="preserve">an entity </w:t>
            </w:r>
            <w:r>
              <w:t>meeting such criteria</w:t>
            </w:r>
            <w:r>
              <w:t>.</w:t>
            </w:r>
          </w:p>
          <w:p w:rsidR="0061306A" w:rsidRPr="006C614F" w:rsidRDefault="001244B8" w:rsidP="006C614F">
            <w:pPr>
              <w:pStyle w:val="Header"/>
              <w:spacing w:before="120" w:after="120"/>
              <w:jc w:val="both"/>
              <w:rPr>
                <w:sz w:val="10"/>
              </w:rPr>
            </w:pPr>
          </w:p>
          <w:p w:rsidR="00CA50F8" w:rsidRDefault="001244B8" w:rsidP="00F279AF">
            <w:pPr>
              <w:pStyle w:val="Header"/>
              <w:spacing w:before="120" w:after="120"/>
              <w:jc w:val="both"/>
            </w:pPr>
            <w:r>
              <w:t>C.S.H.B. 4024</w:t>
            </w:r>
            <w:r>
              <w:t xml:space="preserve"> requires </w:t>
            </w:r>
            <w:r>
              <w:t>an</w:t>
            </w:r>
            <w:r>
              <w:t xml:space="preserve"> airport infrastructure or equipment contract </w:t>
            </w:r>
            <w:r>
              <w:t xml:space="preserve">for goods or services entered into by a local government or a person operating an airport on behalf of a local government </w:t>
            </w:r>
            <w:r>
              <w:t>to contain a written statement by the entity</w:t>
            </w:r>
            <w:r>
              <w:t xml:space="preserve"> with which the local government</w:t>
            </w:r>
            <w:r>
              <w:t xml:space="preserve"> or person is contracting</w:t>
            </w:r>
            <w:r>
              <w:t xml:space="preserve"> verifying that the entity is not an entity with which the local government or person is prohibited from entering into a contract under the bill's provisions.</w:t>
            </w:r>
          </w:p>
          <w:p w:rsidR="008423E4" w:rsidRPr="006C614F" w:rsidRDefault="001244B8" w:rsidP="00F279AF">
            <w:pPr>
              <w:rPr>
                <w:b/>
                <w:sz w:val="20"/>
              </w:rPr>
            </w:pPr>
          </w:p>
        </w:tc>
      </w:tr>
      <w:tr w:rsidR="00D7393E" w:rsidTr="00345119">
        <w:tc>
          <w:tcPr>
            <w:tcW w:w="9576" w:type="dxa"/>
          </w:tcPr>
          <w:p w:rsidR="00F728FD" w:rsidRDefault="001244B8" w:rsidP="00F279AF">
            <w:pPr>
              <w:contextualSpacing/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EFFECTIVE DATE</w:t>
            </w:r>
          </w:p>
          <w:p w:rsidR="008423E4" w:rsidRPr="00A8133F" w:rsidRDefault="001244B8" w:rsidP="00F279AF">
            <w:pPr>
              <w:contextualSpacing/>
              <w:rPr>
                <w:b/>
              </w:rPr>
            </w:pPr>
          </w:p>
          <w:p w:rsidR="008423E4" w:rsidRPr="003624F2" w:rsidRDefault="001244B8" w:rsidP="00F279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2019.</w:t>
            </w:r>
          </w:p>
          <w:p w:rsidR="008423E4" w:rsidRPr="00233FDB" w:rsidRDefault="001244B8" w:rsidP="00F279AF">
            <w:pPr>
              <w:contextualSpacing/>
              <w:rPr>
                <w:b/>
              </w:rPr>
            </w:pPr>
          </w:p>
        </w:tc>
      </w:tr>
      <w:tr w:rsidR="00D7393E" w:rsidTr="00345119">
        <w:tc>
          <w:tcPr>
            <w:tcW w:w="9576" w:type="dxa"/>
          </w:tcPr>
          <w:p w:rsidR="008B69D6" w:rsidRDefault="001244B8" w:rsidP="00F279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B6399" w:rsidRDefault="001244B8" w:rsidP="00F279AF">
            <w:pPr>
              <w:jc w:val="both"/>
            </w:pPr>
          </w:p>
          <w:p w:rsidR="00AB6399" w:rsidRDefault="001244B8" w:rsidP="00F279AF">
            <w:pPr>
              <w:jc w:val="both"/>
            </w:pPr>
            <w:r>
              <w:t>While C.S.H.B. 4024 may differ from the original in minor or nonsubstantive ways, the following summarizes the substantial differences between the introduced and committee substitute ve</w:t>
            </w:r>
            <w:r>
              <w:t>rsions of the bill.</w:t>
            </w:r>
          </w:p>
          <w:p w:rsidR="00AB6399" w:rsidRDefault="001244B8" w:rsidP="00F279AF">
            <w:pPr>
              <w:jc w:val="both"/>
            </w:pPr>
          </w:p>
          <w:p w:rsidR="001959DC" w:rsidRDefault="001244B8" w:rsidP="00F279AF">
            <w:pPr>
              <w:jc w:val="both"/>
            </w:pPr>
            <w:r>
              <w:t xml:space="preserve">The substitute narrows the scope of the prohibition by </w:t>
            </w:r>
            <w:r>
              <w:t xml:space="preserve">making it applicable to </w:t>
            </w:r>
            <w:r>
              <w:t xml:space="preserve">an entity </w:t>
            </w:r>
            <w:r>
              <w:t>that is the subject of an</w:t>
            </w:r>
            <w:r>
              <w:t xml:space="preserve"> applicable </w:t>
            </w:r>
            <w:r>
              <w:t xml:space="preserve">federal court </w:t>
            </w:r>
            <w:r>
              <w:t xml:space="preserve">determination and that is owned by, is controlled by, or receives subsidies from the government of an applicable country instead </w:t>
            </w:r>
            <w:r>
              <w:t xml:space="preserve">of </w:t>
            </w:r>
            <w:r>
              <w:t xml:space="preserve">making it applicable </w:t>
            </w:r>
            <w:r>
              <w:t>to an</w:t>
            </w:r>
            <w:r>
              <w:t xml:space="preserve"> entity </w:t>
            </w:r>
            <w:r>
              <w:t>that</w:t>
            </w:r>
            <w:r>
              <w:t xml:space="preserve"> meet</w:t>
            </w:r>
            <w:r>
              <w:t>s</w:t>
            </w:r>
            <w:r>
              <w:t xml:space="preserve"> either </w:t>
            </w:r>
            <w:r>
              <w:t xml:space="preserve">of those </w:t>
            </w:r>
            <w:r>
              <w:t>criteria.</w:t>
            </w:r>
          </w:p>
          <w:p w:rsidR="001959DC" w:rsidRDefault="001244B8" w:rsidP="00F279AF">
            <w:pPr>
              <w:jc w:val="both"/>
            </w:pPr>
          </w:p>
          <w:p w:rsidR="00AB6399" w:rsidRDefault="001244B8" w:rsidP="00F279AF">
            <w:pPr>
              <w:jc w:val="both"/>
            </w:pPr>
            <w:r>
              <w:t>The substitute</w:t>
            </w:r>
            <w:r>
              <w:t xml:space="preserve"> includes a</w:t>
            </w:r>
            <w:r>
              <w:t xml:space="preserve"> require</w:t>
            </w:r>
            <w:r>
              <w:t>ment for</w:t>
            </w:r>
            <w:r>
              <w:t xml:space="preserve"> a</w:t>
            </w:r>
            <w:r>
              <w:t>n</w:t>
            </w:r>
            <w:r>
              <w:t xml:space="preserve"> </w:t>
            </w:r>
            <w:r w:rsidRPr="00AB6399">
              <w:t>airport infrastructure or equipment contract</w:t>
            </w:r>
            <w:r>
              <w:t xml:space="preserve"> </w:t>
            </w:r>
            <w:r w:rsidRPr="003B6950">
              <w:t xml:space="preserve">for goods or services </w:t>
            </w:r>
            <w:r>
              <w:t xml:space="preserve">entered into by a local government or a person operating an airport on behalf of a local government </w:t>
            </w:r>
            <w:r>
              <w:t>to contain a written statement</w:t>
            </w:r>
            <w:r w:rsidRPr="003B6950">
              <w:t xml:space="preserve"> verifying that the entity </w:t>
            </w:r>
            <w:r>
              <w:t xml:space="preserve">with which </w:t>
            </w:r>
            <w:r>
              <w:t>the</w:t>
            </w:r>
            <w:r w:rsidRPr="0072223E">
              <w:t xml:space="preserve"> local government</w:t>
            </w:r>
            <w:r>
              <w:t xml:space="preserve"> </w:t>
            </w:r>
            <w:r>
              <w:t xml:space="preserve">or person </w:t>
            </w:r>
            <w:r>
              <w:t xml:space="preserve">is contracting </w:t>
            </w:r>
            <w:r w:rsidRPr="003B6950">
              <w:t xml:space="preserve">is not an entity with which the local government </w:t>
            </w:r>
            <w:r>
              <w:t xml:space="preserve">or person </w:t>
            </w:r>
            <w:r w:rsidRPr="003B6950">
              <w:t>is prohibited from entering into a contract under the bill's provisions</w:t>
            </w:r>
            <w:r w:rsidRPr="00AB6399">
              <w:t>.</w:t>
            </w:r>
          </w:p>
          <w:p w:rsidR="00464264" w:rsidRDefault="001244B8" w:rsidP="00F279AF">
            <w:pPr>
              <w:jc w:val="both"/>
            </w:pPr>
          </w:p>
          <w:p w:rsidR="00AB6399" w:rsidRPr="00AB6399" w:rsidRDefault="001244B8" w:rsidP="00F279AF">
            <w:pPr>
              <w:jc w:val="both"/>
            </w:pPr>
          </w:p>
        </w:tc>
      </w:tr>
      <w:tr w:rsidR="00D7393E" w:rsidTr="00345119">
        <w:tc>
          <w:tcPr>
            <w:tcW w:w="9576" w:type="dxa"/>
          </w:tcPr>
          <w:p w:rsidR="008B69D6" w:rsidRPr="009C1E9A" w:rsidRDefault="001244B8" w:rsidP="00F279AF">
            <w:pPr>
              <w:rPr>
                <w:b/>
                <w:u w:val="single"/>
              </w:rPr>
            </w:pPr>
          </w:p>
        </w:tc>
      </w:tr>
      <w:tr w:rsidR="00D7393E" w:rsidTr="00345119">
        <w:tc>
          <w:tcPr>
            <w:tcW w:w="9576" w:type="dxa"/>
          </w:tcPr>
          <w:p w:rsidR="008B69D6" w:rsidRPr="008B69D6" w:rsidRDefault="001244B8" w:rsidP="00F279AF">
            <w:pPr>
              <w:jc w:val="both"/>
            </w:pPr>
          </w:p>
        </w:tc>
      </w:tr>
      <w:tr w:rsidR="00D7393E" w:rsidTr="00345119">
        <w:tc>
          <w:tcPr>
            <w:tcW w:w="9576" w:type="dxa"/>
          </w:tcPr>
          <w:p w:rsidR="008B69D6" w:rsidRPr="009C1E9A" w:rsidRDefault="001244B8" w:rsidP="00F279AF">
            <w:pPr>
              <w:rPr>
                <w:b/>
                <w:u w:val="single"/>
              </w:rPr>
            </w:pPr>
          </w:p>
        </w:tc>
      </w:tr>
    </w:tbl>
    <w:p w:rsidR="004108C3" w:rsidRPr="008423E4" w:rsidRDefault="001244B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4B8">
      <w:r>
        <w:separator/>
      </w:r>
    </w:p>
  </w:endnote>
  <w:endnote w:type="continuationSeparator" w:id="0">
    <w:p w:rsidR="00000000" w:rsidRDefault="0012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C" w:rsidRDefault="0012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93E" w:rsidTr="009C1E9A">
      <w:trPr>
        <w:cantSplit/>
      </w:trPr>
      <w:tc>
        <w:tcPr>
          <w:tcW w:w="0" w:type="pct"/>
        </w:tcPr>
        <w:p w:rsidR="00137D90" w:rsidRDefault="00124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44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F279AF" w:rsidRDefault="001244B8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124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4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93E" w:rsidTr="009C1E9A">
      <w:trPr>
        <w:cantSplit/>
      </w:trPr>
      <w:tc>
        <w:tcPr>
          <w:tcW w:w="0" w:type="pct"/>
        </w:tcPr>
        <w:p w:rsidR="00EC379B" w:rsidRDefault="001244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44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30108</w:t>
          </w:r>
        </w:p>
      </w:tc>
      <w:tc>
        <w:tcPr>
          <w:tcW w:w="2453" w:type="pct"/>
        </w:tcPr>
        <w:p w:rsidR="00EC379B" w:rsidRDefault="00124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19.117.159</w:t>
          </w:r>
          <w:r>
            <w:fldChar w:fldCharType="end"/>
          </w:r>
        </w:p>
      </w:tc>
    </w:tr>
    <w:tr w:rsidR="00D7393E" w:rsidTr="009C1E9A">
      <w:trPr>
        <w:cantSplit/>
      </w:trPr>
      <w:tc>
        <w:tcPr>
          <w:tcW w:w="0" w:type="pct"/>
        </w:tcPr>
        <w:p w:rsidR="00EC379B" w:rsidRDefault="00124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44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29107</w:t>
          </w:r>
        </w:p>
      </w:tc>
      <w:tc>
        <w:tcPr>
          <w:tcW w:w="2453" w:type="pct"/>
        </w:tcPr>
        <w:p w:rsidR="00EC379B" w:rsidRDefault="001244B8" w:rsidP="006D504F">
          <w:pPr>
            <w:pStyle w:val="Footer"/>
            <w:rPr>
              <w:rStyle w:val="PageNumber"/>
            </w:rPr>
          </w:pPr>
        </w:p>
        <w:p w:rsidR="00EC379B" w:rsidRDefault="001244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9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44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244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44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C" w:rsidRDefault="0012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4B8">
      <w:r>
        <w:separator/>
      </w:r>
    </w:p>
  </w:footnote>
  <w:footnote w:type="continuationSeparator" w:id="0">
    <w:p w:rsidR="00000000" w:rsidRDefault="0012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C" w:rsidRDefault="0012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C" w:rsidRDefault="00124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C" w:rsidRDefault="0012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85"/>
    <w:multiLevelType w:val="hybridMultilevel"/>
    <w:tmpl w:val="5DA285C2"/>
    <w:lvl w:ilvl="0" w:tplc="6DA0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5A4DE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9629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E8E8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B49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E425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1477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AE14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DEE2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16013"/>
    <w:multiLevelType w:val="hybridMultilevel"/>
    <w:tmpl w:val="EFD8C510"/>
    <w:lvl w:ilvl="0" w:tplc="12140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A5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CC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E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01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85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CB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0C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E5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94E4E"/>
    <w:multiLevelType w:val="hybridMultilevel"/>
    <w:tmpl w:val="AD787DE2"/>
    <w:lvl w:ilvl="0" w:tplc="D1CC3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07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3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E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4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2A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E8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5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46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265FB"/>
    <w:multiLevelType w:val="hybridMultilevel"/>
    <w:tmpl w:val="125EEE6A"/>
    <w:lvl w:ilvl="0" w:tplc="96B62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E0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49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6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21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85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41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E"/>
    <w:rsid w:val="001244B8"/>
    <w:rsid w:val="00D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8623F-2302-490D-A5A1-2A36AB4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6A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A43"/>
    <w:rPr>
      <w:b/>
      <w:bCs/>
    </w:rPr>
  </w:style>
  <w:style w:type="paragraph" w:styleId="Revision">
    <w:name w:val="Revision"/>
    <w:hidden/>
    <w:uiPriority w:val="99"/>
    <w:semiHidden/>
    <w:rsid w:val="0057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3025</Characters>
  <Application>Microsoft Office Word</Application>
  <DocSecurity>4</DocSecurity>
  <Lines>77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HB04024 (Committee Report (Substituted))</vt:lpstr>
    </vt:vector>
  </TitlesOfParts>
  <Company>State of Texas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30108</dc:subject>
  <dc:creator>State of Texas</dc:creator>
  <dc:description>HB 4024 by Romero, Jr.-(H)Transportation (Substitute Document Number: 86R 29107)</dc:description>
  <cp:lastModifiedBy>Stacey Nicchio</cp:lastModifiedBy>
  <cp:revision>2</cp:revision>
  <cp:lastPrinted>2003-11-26T17:21:00Z</cp:lastPrinted>
  <dcterms:created xsi:type="dcterms:W3CDTF">2019-04-29T22:38:00Z</dcterms:created>
  <dcterms:modified xsi:type="dcterms:W3CDTF">2019-04-29T22:38:00Z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19.117.159</vt:lpwstr>
  </property>
</Properties>
</file>