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B3F11" w:rsidTr="00345119">
        <w:tc>
          <w:tcPr>
            <w:tcW w:w="9576" w:type="dxa"/>
            <w:noWrap/>
          </w:tcPr>
          <w:p w:rsidR="008423E4" w:rsidRPr="0022177D" w:rsidRDefault="00682ED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82ED4" w:rsidP="008423E4">
      <w:pPr>
        <w:jc w:val="center"/>
      </w:pPr>
    </w:p>
    <w:p w:rsidR="008423E4" w:rsidRPr="00B31F0E" w:rsidRDefault="00682ED4" w:rsidP="008423E4"/>
    <w:p w:rsidR="008423E4" w:rsidRPr="00742794" w:rsidRDefault="00682ED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B3F11" w:rsidTr="00345119">
        <w:tc>
          <w:tcPr>
            <w:tcW w:w="9576" w:type="dxa"/>
          </w:tcPr>
          <w:p w:rsidR="008423E4" w:rsidRPr="00861995" w:rsidRDefault="00682ED4" w:rsidP="00345119">
            <w:pPr>
              <w:jc w:val="right"/>
            </w:pPr>
            <w:r>
              <w:t>C.S.H.B. 4114</w:t>
            </w:r>
          </w:p>
        </w:tc>
      </w:tr>
      <w:tr w:rsidR="002B3F11" w:rsidTr="00345119">
        <w:tc>
          <w:tcPr>
            <w:tcW w:w="9576" w:type="dxa"/>
          </w:tcPr>
          <w:p w:rsidR="008423E4" w:rsidRPr="00861995" w:rsidRDefault="00682ED4" w:rsidP="006D787A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2B3F11" w:rsidTr="00345119">
        <w:tc>
          <w:tcPr>
            <w:tcW w:w="9576" w:type="dxa"/>
          </w:tcPr>
          <w:p w:rsidR="008423E4" w:rsidRPr="00861995" w:rsidRDefault="00682ED4" w:rsidP="00345119">
            <w:pPr>
              <w:jc w:val="right"/>
            </w:pPr>
            <w:r>
              <w:t>Natural Resources</w:t>
            </w:r>
          </w:p>
        </w:tc>
      </w:tr>
      <w:tr w:rsidR="002B3F11" w:rsidTr="00345119">
        <w:tc>
          <w:tcPr>
            <w:tcW w:w="9576" w:type="dxa"/>
          </w:tcPr>
          <w:p w:rsidR="008423E4" w:rsidRDefault="00682ED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82ED4" w:rsidP="008423E4">
      <w:pPr>
        <w:tabs>
          <w:tab w:val="right" w:pos="9360"/>
        </w:tabs>
      </w:pPr>
    </w:p>
    <w:p w:rsidR="008423E4" w:rsidRDefault="00682ED4" w:rsidP="008423E4"/>
    <w:p w:rsidR="008423E4" w:rsidRDefault="00682ED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B3F11" w:rsidTr="00345119">
        <w:tc>
          <w:tcPr>
            <w:tcW w:w="9576" w:type="dxa"/>
          </w:tcPr>
          <w:p w:rsidR="008423E4" w:rsidRPr="00A8133F" w:rsidRDefault="00682ED4" w:rsidP="00C34A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82ED4" w:rsidP="00C34A86"/>
          <w:p w:rsidR="008423E4" w:rsidRDefault="00682ED4" w:rsidP="00C34A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>
              <w:t xml:space="preserve">t has been </w:t>
            </w:r>
            <w:r>
              <w:t>reported</w:t>
            </w:r>
            <w:r>
              <w:t xml:space="preserve"> that</w:t>
            </w:r>
            <w:r>
              <w:t xml:space="preserve"> municipalities or municipally owned utilities are able to establish higher utility rates for</w:t>
            </w:r>
            <w:r>
              <w:t xml:space="preserve"> certain</w:t>
            </w:r>
            <w:r>
              <w:t xml:space="preserve"> entities that qualify for sales </w:t>
            </w:r>
            <w:r>
              <w:t xml:space="preserve">tax </w:t>
            </w:r>
            <w:r>
              <w:t xml:space="preserve">or </w:t>
            </w:r>
            <w:r>
              <w:t>property</w:t>
            </w:r>
            <w:r>
              <w:t xml:space="preserve"> tax exemptions, such as churches, nonprofit</w:t>
            </w:r>
            <w:r>
              <w:t xml:space="preserve"> organizations</w:t>
            </w:r>
            <w:r>
              <w:t xml:space="preserve">, and independent school districts, compared to other entities receiving comparable services, </w:t>
            </w:r>
            <w:r>
              <w:t xml:space="preserve">which </w:t>
            </w:r>
            <w:r>
              <w:t xml:space="preserve">effectively </w:t>
            </w:r>
            <w:r>
              <w:t xml:space="preserve">eliminates </w:t>
            </w:r>
            <w:r>
              <w:t>the tax benefits experience</w:t>
            </w:r>
            <w:r>
              <w:t xml:space="preserve">d by these exempt entities. </w:t>
            </w:r>
            <w:r>
              <w:t>C.S.</w:t>
            </w:r>
            <w:r>
              <w:t>H.B. 4114</w:t>
            </w:r>
            <w:r>
              <w:t xml:space="preserve"> seeks to address this </w:t>
            </w:r>
            <w:r>
              <w:t xml:space="preserve">and other </w:t>
            </w:r>
            <w:r w:rsidRPr="00A8711A">
              <w:t>municipal water and sewer services</w:t>
            </w:r>
            <w:r>
              <w:t xml:space="preserve"> </w:t>
            </w:r>
            <w:r>
              <w:t>issue</w:t>
            </w:r>
            <w:r>
              <w:t xml:space="preserve">s </w:t>
            </w:r>
            <w:r>
              <w:t>by</w:t>
            </w:r>
            <w:r>
              <w:t xml:space="preserve"> setting out provisions relating to </w:t>
            </w:r>
            <w:r w:rsidRPr="00A82012">
              <w:t>the provision of water and sewer services by a municipality</w:t>
            </w:r>
            <w:r>
              <w:t>.</w:t>
            </w:r>
          </w:p>
          <w:p w:rsidR="008423E4" w:rsidRPr="00E26B13" w:rsidRDefault="00682ED4" w:rsidP="00C34A86">
            <w:pPr>
              <w:rPr>
                <w:b/>
              </w:rPr>
            </w:pPr>
          </w:p>
        </w:tc>
      </w:tr>
      <w:tr w:rsidR="002B3F11" w:rsidTr="00345119">
        <w:tc>
          <w:tcPr>
            <w:tcW w:w="9576" w:type="dxa"/>
          </w:tcPr>
          <w:p w:rsidR="0017725B" w:rsidRDefault="00682ED4" w:rsidP="00C34A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82ED4" w:rsidP="00C34A86">
            <w:pPr>
              <w:rPr>
                <w:b/>
                <w:u w:val="single"/>
              </w:rPr>
            </w:pPr>
          </w:p>
          <w:p w:rsidR="00E84478" w:rsidRPr="00E84478" w:rsidRDefault="00682ED4" w:rsidP="00C34A86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682ED4" w:rsidP="00C34A86">
            <w:pPr>
              <w:rPr>
                <w:b/>
                <w:u w:val="single"/>
              </w:rPr>
            </w:pPr>
          </w:p>
        </w:tc>
      </w:tr>
      <w:tr w:rsidR="002B3F11" w:rsidTr="00345119">
        <w:tc>
          <w:tcPr>
            <w:tcW w:w="9576" w:type="dxa"/>
          </w:tcPr>
          <w:p w:rsidR="008423E4" w:rsidRPr="00A8133F" w:rsidRDefault="00682ED4" w:rsidP="00C34A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82ED4" w:rsidP="00C34A86"/>
          <w:p w:rsidR="00E84478" w:rsidRDefault="00682ED4" w:rsidP="00C34A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82ED4" w:rsidP="00C34A86">
            <w:pPr>
              <w:rPr>
                <w:b/>
              </w:rPr>
            </w:pPr>
          </w:p>
        </w:tc>
      </w:tr>
      <w:tr w:rsidR="002B3F11" w:rsidTr="00345119">
        <w:tc>
          <w:tcPr>
            <w:tcW w:w="9576" w:type="dxa"/>
          </w:tcPr>
          <w:p w:rsidR="008423E4" w:rsidRPr="00A8133F" w:rsidRDefault="00682ED4" w:rsidP="00C34A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82ED4" w:rsidP="00C34A86"/>
          <w:p w:rsidR="008423E4" w:rsidRDefault="00682ED4" w:rsidP="00C34A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4114 amends the </w:t>
            </w:r>
            <w:r>
              <w:t>Local Government</w:t>
            </w:r>
            <w:r>
              <w:t xml:space="preserve"> Code to</w:t>
            </w:r>
            <w:r>
              <w:t xml:space="preserve"> authorize a nonprofit entity or governmental entity located inside the service area of a municipality or municipally owned utility to contract with that municipality or utility to purchase water and wastewater service capacity or to obtain water and waste</w:t>
            </w:r>
            <w:r>
              <w:t>water services</w:t>
            </w:r>
            <w:r>
              <w:t>. The bill</w:t>
            </w:r>
            <w:r>
              <w:t xml:space="preserve"> authoriz</w:t>
            </w:r>
            <w:r>
              <w:t>es</w:t>
            </w:r>
            <w:r>
              <w:t xml:space="preserve"> a municipality or </w:t>
            </w:r>
            <w:r w:rsidRPr="006B5BC1">
              <w:t xml:space="preserve">municipally owned </w:t>
            </w:r>
            <w:r>
              <w:t xml:space="preserve">utility to recover capital costs from a nonprofit entity or governmental entity related to the purchase of </w:t>
            </w:r>
            <w:r w:rsidRPr="006B5BC1">
              <w:t>water or wastewater service</w:t>
            </w:r>
            <w:r>
              <w:t xml:space="preserve"> capacity</w:t>
            </w:r>
            <w:r>
              <w:t xml:space="preserve"> by that entity</w:t>
            </w:r>
            <w:r>
              <w:t xml:space="preserve"> or the provision of </w:t>
            </w:r>
            <w:r w:rsidRPr="006B5BC1">
              <w:t>water</w:t>
            </w:r>
            <w:r w:rsidRPr="006B5BC1">
              <w:t xml:space="preserve"> or wastewater</w:t>
            </w:r>
            <w:r>
              <w:t xml:space="preserve"> services</w:t>
            </w:r>
            <w:r>
              <w:t xml:space="preserve"> </w:t>
            </w:r>
            <w:r w:rsidRPr="000056DC">
              <w:t>to that entity</w:t>
            </w:r>
            <w:r>
              <w:t>. The bill authorizes</w:t>
            </w:r>
            <w:r>
              <w:t xml:space="preserve"> a nonprofit entity or governmental entity to construct and operate water or wastewater facilities on the entity's property for use by only that entity. The bill prohibits another entity from requi</w:t>
            </w:r>
            <w:r>
              <w:t xml:space="preserve">ring a municipality or municipally owned utility to impose a water or wastewater service charge to recover an amount owed to the other entity. The bill </w:t>
            </w:r>
            <w:r>
              <w:t>prohibit</w:t>
            </w:r>
            <w:r>
              <w:t>s</w:t>
            </w:r>
            <w:r>
              <w:t xml:space="preserve"> a municipality or municipally owned utility from </w:t>
            </w:r>
            <w:r w:rsidRPr="00E84478">
              <w:t>establish</w:t>
            </w:r>
            <w:r>
              <w:t>ing</w:t>
            </w:r>
            <w:r w:rsidRPr="00E84478">
              <w:t xml:space="preserve"> a</w:t>
            </w:r>
            <w:r>
              <w:t xml:space="preserve"> </w:t>
            </w:r>
            <w:r w:rsidRPr="00E84478">
              <w:t>rate applicable only to entiti</w:t>
            </w:r>
            <w:r w:rsidRPr="00E84478">
              <w:t xml:space="preserve">es that qualify for a sales tax or </w:t>
            </w:r>
            <w:r>
              <w:t>property</w:t>
            </w:r>
            <w:r w:rsidRPr="00E84478">
              <w:t xml:space="preserve"> tax exemption that is</w:t>
            </w:r>
            <w:r>
              <w:t xml:space="preserve"> based solely on the tax-exempt status of the entities and</w:t>
            </w:r>
            <w:r>
              <w:t xml:space="preserve"> that</w:t>
            </w:r>
            <w:r>
              <w:t xml:space="preserve"> </w:t>
            </w:r>
            <w:r>
              <w:t xml:space="preserve">is </w:t>
            </w:r>
            <w:r w:rsidRPr="00E84478">
              <w:t>higher than a rate established for e</w:t>
            </w:r>
            <w:r>
              <w:t xml:space="preserve">ntities that receive comparable </w:t>
            </w:r>
            <w:r w:rsidRPr="00E84478">
              <w:t>utility services.</w:t>
            </w:r>
          </w:p>
          <w:p w:rsidR="008423E4" w:rsidRPr="00835628" w:rsidRDefault="00682ED4" w:rsidP="00C34A86">
            <w:pPr>
              <w:rPr>
                <w:b/>
              </w:rPr>
            </w:pPr>
          </w:p>
        </w:tc>
      </w:tr>
      <w:tr w:rsidR="002B3F11" w:rsidTr="00345119">
        <w:tc>
          <w:tcPr>
            <w:tcW w:w="9576" w:type="dxa"/>
          </w:tcPr>
          <w:p w:rsidR="008423E4" w:rsidRPr="00A8133F" w:rsidRDefault="00682ED4" w:rsidP="00C34A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82ED4" w:rsidP="00C34A86"/>
          <w:p w:rsidR="008423E4" w:rsidRPr="003624F2" w:rsidRDefault="00682ED4" w:rsidP="00C34A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82ED4" w:rsidP="00C34A86">
            <w:pPr>
              <w:rPr>
                <w:b/>
              </w:rPr>
            </w:pPr>
          </w:p>
        </w:tc>
      </w:tr>
      <w:tr w:rsidR="002B3F11" w:rsidTr="00345119">
        <w:tc>
          <w:tcPr>
            <w:tcW w:w="9576" w:type="dxa"/>
          </w:tcPr>
          <w:p w:rsidR="006D787A" w:rsidRDefault="00682ED4" w:rsidP="00C34A8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C3B98" w:rsidRDefault="00682ED4" w:rsidP="00C34A86">
            <w:pPr>
              <w:jc w:val="both"/>
            </w:pPr>
          </w:p>
          <w:p w:rsidR="000C3B98" w:rsidRDefault="00682ED4" w:rsidP="00C34A86">
            <w:pPr>
              <w:jc w:val="both"/>
            </w:pPr>
            <w:r>
              <w:t>While C.S.H.B. 4114 may differ from the original in minor or nonsubstantive ways, the following summarizes the substantial differences between the introduced and committee substitute versions of the bill.</w:t>
            </w:r>
          </w:p>
          <w:p w:rsidR="00606590" w:rsidRDefault="00682ED4" w:rsidP="00C34A86">
            <w:pPr>
              <w:jc w:val="both"/>
            </w:pPr>
          </w:p>
          <w:p w:rsidR="00145CC0" w:rsidRDefault="00682ED4" w:rsidP="00C34A86">
            <w:pPr>
              <w:jc w:val="both"/>
            </w:pPr>
            <w:r>
              <w:t>The subst</w:t>
            </w:r>
            <w:r>
              <w:t>itute</w:t>
            </w:r>
            <w:r>
              <w:t xml:space="preserve"> includes a condition on the </w:t>
            </w:r>
            <w:r>
              <w:t xml:space="preserve">prohibition against a municipality or municipally owned utility establishing a </w:t>
            </w:r>
            <w:r>
              <w:t xml:space="preserve">higher </w:t>
            </w:r>
            <w:r>
              <w:t xml:space="preserve">rate applicable only to entities that qualify for a sales tax or property tax exemption </w:t>
            </w:r>
            <w:r>
              <w:t xml:space="preserve">making </w:t>
            </w:r>
            <w:r>
              <w:t xml:space="preserve">the prohibition </w:t>
            </w:r>
            <w:r>
              <w:t xml:space="preserve">applicable </w:t>
            </w:r>
            <w:r>
              <w:t>if the rate is</w:t>
            </w:r>
            <w:r>
              <w:t xml:space="preserve"> </w:t>
            </w:r>
            <w:r w:rsidRPr="00145CC0">
              <w:t>based solely on the tax-exempt status of the</w:t>
            </w:r>
            <w:r>
              <w:t xml:space="preserve"> applicable</w:t>
            </w:r>
            <w:r w:rsidRPr="00145CC0">
              <w:t xml:space="preserve"> entities</w:t>
            </w:r>
            <w:r>
              <w:t>.</w:t>
            </w:r>
          </w:p>
          <w:p w:rsidR="00A82012" w:rsidRDefault="00682ED4" w:rsidP="00C34A86">
            <w:pPr>
              <w:jc w:val="both"/>
            </w:pPr>
          </w:p>
          <w:p w:rsidR="00606590" w:rsidRDefault="00682ED4" w:rsidP="00C34A86">
            <w:pPr>
              <w:jc w:val="both"/>
            </w:pPr>
            <w:r>
              <w:t xml:space="preserve">The substitute includes provisions relating to </w:t>
            </w:r>
            <w:r w:rsidRPr="006575B8">
              <w:t xml:space="preserve">procurement of </w:t>
            </w:r>
            <w:r>
              <w:t xml:space="preserve">municipal </w:t>
            </w:r>
            <w:r w:rsidRPr="006575B8">
              <w:t>water and sewer services</w:t>
            </w:r>
            <w:r>
              <w:t xml:space="preserve"> and a prohibition regarding recovery of </w:t>
            </w:r>
            <w:r w:rsidRPr="006575B8">
              <w:t>third-party costs</w:t>
            </w:r>
            <w:r>
              <w:t>.</w:t>
            </w:r>
          </w:p>
          <w:p w:rsidR="000C3B98" w:rsidRPr="000C3B98" w:rsidRDefault="00682ED4" w:rsidP="00C34A86">
            <w:pPr>
              <w:jc w:val="both"/>
            </w:pPr>
          </w:p>
        </w:tc>
      </w:tr>
    </w:tbl>
    <w:p w:rsidR="008423E4" w:rsidRPr="00BE0E75" w:rsidRDefault="00682ED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82ED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2ED4">
      <w:r>
        <w:separator/>
      </w:r>
    </w:p>
  </w:endnote>
  <w:endnote w:type="continuationSeparator" w:id="0">
    <w:p w:rsidR="00000000" w:rsidRDefault="0068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2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B3F11" w:rsidTr="009C1E9A">
      <w:trPr>
        <w:cantSplit/>
      </w:trPr>
      <w:tc>
        <w:tcPr>
          <w:tcW w:w="0" w:type="pct"/>
        </w:tcPr>
        <w:p w:rsidR="00137D90" w:rsidRDefault="00682E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82E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82E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82E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82E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3F11" w:rsidTr="009C1E9A">
      <w:trPr>
        <w:cantSplit/>
      </w:trPr>
      <w:tc>
        <w:tcPr>
          <w:tcW w:w="0" w:type="pct"/>
        </w:tcPr>
        <w:p w:rsidR="00EC379B" w:rsidRDefault="00682E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82ED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29902</w:t>
          </w:r>
        </w:p>
      </w:tc>
      <w:tc>
        <w:tcPr>
          <w:tcW w:w="2453" w:type="pct"/>
        </w:tcPr>
        <w:p w:rsidR="00EC379B" w:rsidRDefault="00682E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19.116.788</w:t>
          </w:r>
          <w:r>
            <w:fldChar w:fldCharType="end"/>
          </w:r>
        </w:p>
      </w:tc>
    </w:tr>
    <w:tr w:rsidR="002B3F11" w:rsidTr="009C1E9A">
      <w:trPr>
        <w:cantSplit/>
      </w:trPr>
      <w:tc>
        <w:tcPr>
          <w:tcW w:w="0" w:type="pct"/>
        </w:tcPr>
        <w:p w:rsidR="00EC379B" w:rsidRDefault="00682E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82E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27839</w:t>
          </w:r>
        </w:p>
      </w:tc>
      <w:tc>
        <w:tcPr>
          <w:tcW w:w="2453" w:type="pct"/>
        </w:tcPr>
        <w:p w:rsidR="00EC379B" w:rsidRDefault="00682ED4" w:rsidP="006D504F">
          <w:pPr>
            <w:pStyle w:val="Footer"/>
            <w:rPr>
              <w:rStyle w:val="PageNumber"/>
            </w:rPr>
          </w:pPr>
        </w:p>
        <w:p w:rsidR="00EC379B" w:rsidRDefault="00682E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3F1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82E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82ED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82ED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2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2ED4">
      <w:r>
        <w:separator/>
      </w:r>
    </w:p>
  </w:footnote>
  <w:footnote w:type="continuationSeparator" w:id="0">
    <w:p w:rsidR="00000000" w:rsidRDefault="0068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2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2E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2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F28A9"/>
    <w:multiLevelType w:val="hybridMultilevel"/>
    <w:tmpl w:val="2ADC9F98"/>
    <w:lvl w:ilvl="0" w:tplc="30768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A9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2B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2B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2B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9CC3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C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E8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26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11"/>
    <w:rsid w:val="002B3F11"/>
    <w:rsid w:val="0068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413169-5737-4F7E-AFC2-32086E75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13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1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13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1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1322"/>
    <w:rPr>
      <w:b/>
      <w:bCs/>
    </w:rPr>
  </w:style>
  <w:style w:type="paragraph" w:styleId="ListParagraph">
    <w:name w:val="List Paragraph"/>
    <w:basedOn w:val="Normal"/>
    <w:uiPriority w:val="34"/>
    <w:qFormat/>
    <w:rsid w:val="0039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HB04114 (Committee Report (Substituted))</vt:lpstr>
    </vt:vector>
  </TitlesOfParts>
  <Company>State of Texas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29902</dc:subject>
  <dc:creator>State of Texas</dc:creator>
  <dc:description>HB 4114 by Bell, Cecil-(H)Natural Resources (Substitute Document Number: 86R 27839)</dc:description>
  <cp:lastModifiedBy>Stacey Nicchio</cp:lastModifiedBy>
  <cp:revision>2</cp:revision>
  <cp:lastPrinted>2003-11-26T17:21:00Z</cp:lastPrinted>
  <dcterms:created xsi:type="dcterms:W3CDTF">2019-04-27T01:44:00Z</dcterms:created>
  <dcterms:modified xsi:type="dcterms:W3CDTF">2019-04-27T01:44:00Z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19.116.788</vt:lpwstr>
  </property>
</Properties>
</file>