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7012" w:rsidTr="00345119">
        <w:tc>
          <w:tcPr>
            <w:tcW w:w="9576" w:type="dxa"/>
            <w:noWrap/>
          </w:tcPr>
          <w:p w:rsidR="008423E4" w:rsidRPr="0022177D" w:rsidRDefault="00656D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6D60" w:rsidP="008423E4">
      <w:pPr>
        <w:jc w:val="center"/>
      </w:pPr>
    </w:p>
    <w:p w:rsidR="008423E4" w:rsidRPr="00B31F0E" w:rsidRDefault="00656D60" w:rsidP="008423E4"/>
    <w:p w:rsidR="008423E4" w:rsidRPr="00742794" w:rsidRDefault="00656D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7012" w:rsidTr="00345119">
        <w:tc>
          <w:tcPr>
            <w:tcW w:w="9576" w:type="dxa"/>
          </w:tcPr>
          <w:p w:rsidR="008423E4" w:rsidRPr="00861995" w:rsidRDefault="00656D60" w:rsidP="00345119">
            <w:pPr>
              <w:jc w:val="right"/>
            </w:pPr>
            <w:r>
              <w:t>H.B. 4123</w:t>
            </w:r>
          </w:p>
        </w:tc>
      </w:tr>
      <w:tr w:rsidR="008B7012" w:rsidTr="00345119">
        <w:tc>
          <w:tcPr>
            <w:tcW w:w="9576" w:type="dxa"/>
          </w:tcPr>
          <w:p w:rsidR="008423E4" w:rsidRPr="00861995" w:rsidRDefault="00656D60" w:rsidP="00A075C6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8B7012" w:rsidTr="00345119">
        <w:tc>
          <w:tcPr>
            <w:tcW w:w="9576" w:type="dxa"/>
          </w:tcPr>
          <w:p w:rsidR="008423E4" w:rsidRPr="00861995" w:rsidRDefault="00656D60" w:rsidP="00345119">
            <w:pPr>
              <w:jc w:val="right"/>
            </w:pPr>
            <w:r>
              <w:t>Judiciary &amp; Civil Jurisprudence</w:t>
            </w:r>
          </w:p>
        </w:tc>
      </w:tr>
      <w:tr w:rsidR="008B7012" w:rsidTr="00345119">
        <w:tc>
          <w:tcPr>
            <w:tcW w:w="9576" w:type="dxa"/>
          </w:tcPr>
          <w:p w:rsidR="008423E4" w:rsidRDefault="00656D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6D60" w:rsidP="008423E4">
      <w:pPr>
        <w:tabs>
          <w:tab w:val="right" w:pos="9360"/>
        </w:tabs>
      </w:pPr>
    </w:p>
    <w:p w:rsidR="008423E4" w:rsidRDefault="00656D60" w:rsidP="008423E4"/>
    <w:p w:rsidR="008423E4" w:rsidRDefault="00656D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7012" w:rsidTr="00345119">
        <w:tc>
          <w:tcPr>
            <w:tcW w:w="9576" w:type="dxa"/>
          </w:tcPr>
          <w:p w:rsidR="008423E4" w:rsidRPr="00A8133F" w:rsidRDefault="00656D60" w:rsidP="00A2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6D60" w:rsidP="00A242A2"/>
          <w:p w:rsidR="008423E4" w:rsidRDefault="00656D60" w:rsidP="00A242A2">
            <w:pPr>
              <w:pStyle w:val="Header"/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requiring plaintiffs to amend an original petition in an action on a sworn account to reflect payments made to the account </w:t>
            </w:r>
            <w:r>
              <w:t xml:space="preserve">by a defendant </w:t>
            </w:r>
            <w:r>
              <w:t xml:space="preserve">during litigation stalls </w:t>
            </w:r>
            <w:r>
              <w:t xml:space="preserve">the litigation process and </w:t>
            </w:r>
            <w:r>
              <w:t>is</w:t>
            </w:r>
            <w:r>
              <w:t xml:space="preserve"> unnecessary with regard to smaller payments. H.B. 4123 see</w:t>
            </w:r>
            <w:r>
              <w:t xml:space="preserve">ks to address this issue by establishing </w:t>
            </w:r>
            <w:r>
              <w:t xml:space="preserve">that such an amendment of an original petition is not required </w:t>
            </w:r>
            <w:r>
              <w:t xml:space="preserve">with regard to </w:t>
            </w:r>
            <w:r>
              <w:t xml:space="preserve">sworn accounts in which </w:t>
            </w:r>
            <w:r>
              <w:t xml:space="preserve">the total amount of payments </w:t>
            </w:r>
            <w:r>
              <w:t xml:space="preserve">is below </w:t>
            </w:r>
            <w:r>
              <w:t xml:space="preserve">a specified threshold. </w:t>
            </w:r>
          </w:p>
          <w:p w:rsidR="008423E4" w:rsidRPr="00E26B13" w:rsidRDefault="00656D60" w:rsidP="00A242A2">
            <w:pPr>
              <w:rPr>
                <w:b/>
              </w:rPr>
            </w:pPr>
          </w:p>
        </w:tc>
      </w:tr>
      <w:tr w:rsidR="008B7012" w:rsidTr="00345119">
        <w:tc>
          <w:tcPr>
            <w:tcW w:w="9576" w:type="dxa"/>
          </w:tcPr>
          <w:p w:rsidR="0017725B" w:rsidRDefault="00656D60" w:rsidP="00A242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6D60" w:rsidP="00A242A2">
            <w:pPr>
              <w:rPr>
                <w:b/>
                <w:u w:val="single"/>
              </w:rPr>
            </w:pPr>
          </w:p>
          <w:p w:rsidR="0021289B" w:rsidRPr="0021289B" w:rsidRDefault="00656D60" w:rsidP="00A242A2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56D60" w:rsidP="00A242A2">
            <w:pPr>
              <w:rPr>
                <w:b/>
                <w:u w:val="single"/>
              </w:rPr>
            </w:pPr>
          </w:p>
        </w:tc>
      </w:tr>
      <w:tr w:rsidR="008B7012" w:rsidTr="00345119">
        <w:tc>
          <w:tcPr>
            <w:tcW w:w="9576" w:type="dxa"/>
          </w:tcPr>
          <w:p w:rsidR="008423E4" w:rsidRPr="00A8133F" w:rsidRDefault="00656D60" w:rsidP="00A2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656D60" w:rsidP="00A242A2"/>
          <w:p w:rsidR="0021289B" w:rsidRDefault="00656D60" w:rsidP="00A2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56D60" w:rsidP="00A242A2">
            <w:pPr>
              <w:rPr>
                <w:b/>
              </w:rPr>
            </w:pPr>
          </w:p>
        </w:tc>
      </w:tr>
      <w:tr w:rsidR="008B7012" w:rsidTr="00345119">
        <w:tc>
          <w:tcPr>
            <w:tcW w:w="9576" w:type="dxa"/>
          </w:tcPr>
          <w:p w:rsidR="008423E4" w:rsidRPr="00A8133F" w:rsidRDefault="00656D60" w:rsidP="00A2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6D60" w:rsidP="00A242A2"/>
          <w:p w:rsidR="008423E4" w:rsidRDefault="00656D60" w:rsidP="00A2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4123 amends the Civil Practice and Remedies Code to establish that a plaintiff is not required to </w:t>
            </w:r>
            <w:r w:rsidRPr="0021289B">
              <w:t>amend an original petition in an action on a sworn account to reflect a payment on the account made after the petition is filed unless the total amount o</w:t>
            </w:r>
            <w:r w:rsidRPr="0021289B">
              <w:t>f all payments made after the petition is filed equals or exceeds 50 percent of the amount claimed in the petition.</w:t>
            </w:r>
            <w:r>
              <w:t xml:space="preserve"> The bill prohibits the Supreme Court of Texas from amending or adopting rules in conflict with th</w:t>
            </w:r>
            <w:r>
              <w:t>is</w:t>
            </w:r>
            <w:r>
              <w:t xml:space="preserve"> provision. </w:t>
            </w:r>
            <w:r>
              <w:t xml:space="preserve">   </w:t>
            </w:r>
          </w:p>
          <w:p w:rsidR="008423E4" w:rsidRPr="00835628" w:rsidRDefault="00656D60" w:rsidP="00A242A2">
            <w:pPr>
              <w:rPr>
                <w:b/>
              </w:rPr>
            </w:pPr>
          </w:p>
        </w:tc>
      </w:tr>
      <w:tr w:rsidR="008B7012" w:rsidTr="00345119">
        <w:tc>
          <w:tcPr>
            <w:tcW w:w="9576" w:type="dxa"/>
          </w:tcPr>
          <w:p w:rsidR="008423E4" w:rsidRPr="00A8133F" w:rsidRDefault="00656D60" w:rsidP="00A242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6D60" w:rsidP="00A242A2"/>
          <w:p w:rsidR="008423E4" w:rsidRPr="003624F2" w:rsidRDefault="00656D60" w:rsidP="00A242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2019.</w:t>
            </w:r>
          </w:p>
          <w:p w:rsidR="008423E4" w:rsidRPr="00233FDB" w:rsidRDefault="00656D60" w:rsidP="00A242A2">
            <w:pPr>
              <w:rPr>
                <w:b/>
              </w:rPr>
            </w:pPr>
          </w:p>
        </w:tc>
      </w:tr>
    </w:tbl>
    <w:p w:rsidR="008423E4" w:rsidRPr="00BE0E75" w:rsidRDefault="00656D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6D6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6D60">
      <w:r>
        <w:separator/>
      </w:r>
    </w:p>
  </w:endnote>
  <w:endnote w:type="continuationSeparator" w:id="0">
    <w:p w:rsidR="00000000" w:rsidRDefault="0065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6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7012" w:rsidTr="009C1E9A">
      <w:trPr>
        <w:cantSplit/>
      </w:trPr>
      <w:tc>
        <w:tcPr>
          <w:tcW w:w="0" w:type="pct"/>
        </w:tcPr>
        <w:p w:rsidR="00137D90" w:rsidRDefault="00656D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6D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6D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6D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6D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012" w:rsidTr="009C1E9A">
      <w:trPr>
        <w:cantSplit/>
      </w:trPr>
      <w:tc>
        <w:tcPr>
          <w:tcW w:w="0" w:type="pct"/>
        </w:tcPr>
        <w:p w:rsidR="00EC379B" w:rsidRDefault="00656D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6D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26528</w:t>
          </w:r>
        </w:p>
      </w:tc>
      <w:tc>
        <w:tcPr>
          <w:tcW w:w="2453" w:type="pct"/>
        </w:tcPr>
        <w:p w:rsidR="00EC379B" w:rsidRDefault="00656D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19.102.945</w:t>
          </w:r>
          <w:r>
            <w:fldChar w:fldCharType="end"/>
          </w:r>
        </w:p>
      </w:tc>
    </w:tr>
    <w:tr w:rsidR="008B7012" w:rsidTr="009C1E9A">
      <w:trPr>
        <w:cantSplit/>
      </w:trPr>
      <w:tc>
        <w:tcPr>
          <w:tcW w:w="0" w:type="pct"/>
        </w:tcPr>
        <w:p w:rsidR="00EC379B" w:rsidRDefault="00656D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6D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6D60" w:rsidP="006D504F">
          <w:pPr>
            <w:pStyle w:val="Footer"/>
            <w:rPr>
              <w:rStyle w:val="PageNumber"/>
            </w:rPr>
          </w:pPr>
        </w:p>
        <w:p w:rsidR="00EC379B" w:rsidRDefault="00656D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70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6D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6D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6D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6D60">
      <w:r>
        <w:separator/>
      </w:r>
    </w:p>
  </w:footnote>
  <w:footnote w:type="continuationSeparator" w:id="0">
    <w:p w:rsidR="00000000" w:rsidRDefault="0065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6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6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6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12"/>
    <w:rsid w:val="00656D60"/>
    <w:rsid w:val="008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27FC4-F6CB-4233-8F03-288E144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28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2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8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2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1357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HB04123 (Committee Report (Unamended))</vt:lpstr>
    </vt:vector>
  </TitlesOfParts>
  <Company>State of Texas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26528</dc:subject>
  <dc:creator>State of Texas</dc:creator>
  <dc:description>HB 4123 by Johnson, Jarvis-(H)Judiciary &amp; Civil Jurisprudence</dc:description>
  <cp:lastModifiedBy>Erin Conway</cp:lastModifiedBy>
  <cp:revision>2</cp:revision>
  <cp:lastPrinted>2003-11-26T17:21:00Z</cp:lastPrinted>
  <dcterms:created xsi:type="dcterms:W3CDTF">2019-05-02T00:40:00Z</dcterms:created>
  <dcterms:modified xsi:type="dcterms:W3CDTF">2019-05-02T00:40:00Z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19.102.945</vt:lpwstr>
  </property>
</Properties>
</file>