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50560" w:rsidTr="00345119">
        <w:tc>
          <w:tcPr>
            <w:tcW w:w="9576" w:type="dxa"/>
            <w:noWrap/>
          </w:tcPr>
          <w:p w:rsidR="008423E4" w:rsidRPr="0022177D" w:rsidRDefault="00E12031" w:rsidP="00345119">
            <w:pPr>
              <w:pStyle w:val="Heading1"/>
            </w:pPr>
            <w:bookmarkStart w:id="0" w:name="_GoBack"/>
            <w:bookmarkEnd w:id="0"/>
            <w:r w:rsidRPr="00631897">
              <w:t>BILL ANALYSIS</w:t>
            </w:r>
          </w:p>
        </w:tc>
      </w:tr>
    </w:tbl>
    <w:p w:rsidR="008423E4" w:rsidRPr="0022177D" w:rsidRDefault="00E12031" w:rsidP="008423E4">
      <w:pPr>
        <w:jc w:val="center"/>
      </w:pPr>
    </w:p>
    <w:p w:rsidR="008423E4" w:rsidRPr="00B31F0E" w:rsidRDefault="00E12031" w:rsidP="008423E4"/>
    <w:p w:rsidR="008423E4" w:rsidRPr="00742794" w:rsidRDefault="00E12031" w:rsidP="008423E4">
      <w:pPr>
        <w:tabs>
          <w:tab w:val="right" w:pos="9360"/>
        </w:tabs>
      </w:pPr>
    </w:p>
    <w:tbl>
      <w:tblPr>
        <w:tblW w:w="0" w:type="auto"/>
        <w:tblLayout w:type="fixed"/>
        <w:tblLook w:val="01E0" w:firstRow="1" w:lastRow="1" w:firstColumn="1" w:lastColumn="1" w:noHBand="0" w:noVBand="0"/>
      </w:tblPr>
      <w:tblGrid>
        <w:gridCol w:w="9576"/>
      </w:tblGrid>
      <w:tr w:rsidR="00350560" w:rsidTr="00345119">
        <w:tc>
          <w:tcPr>
            <w:tcW w:w="9576" w:type="dxa"/>
          </w:tcPr>
          <w:p w:rsidR="008423E4" w:rsidRPr="00861995" w:rsidRDefault="00E12031" w:rsidP="00345119">
            <w:pPr>
              <w:jc w:val="right"/>
            </w:pPr>
            <w:r>
              <w:t>H.B. 4152</w:t>
            </w:r>
          </w:p>
        </w:tc>
      </w:tr>
      <w:tr w:rsidR="00350560" w:rsidTr="00345119">
        <w:tc>
          <w:tcPr>
            <w:tcW w:w="9576" w:type="dxa"/>
          </w:tcPr>
          <w:p w:rsidR="008423E4" w:rsidRPr="00861995" w:rsidRDefault="00E12031" w:rsidP="00587896">
            <w:pPr>
              <w:jc w:val="right"/>
            </w:pPr>
            <w:r>
              <w:t xml:space="preserve">By: </w:t>
            </w:r>
            <w:r>
              <w:t>Nevárez</w:t>
            </w:r>
          </w:p>
        </w:tc>
      </w:tr>
      <w:tr w:rsidR="00350560" w:rsidTr="00345119">
        <w:tc>
          <w:tcPr>
            <w:tcW w:w="9576" w:type="dxa"/>
          </w:tcPr>
          <w:p w:rsidR="008423E4" w:rsidRPr="00861995" w:rsidRDefault="00E12031" w:rsidP="00345119">
            <w:pPr>
              <w:jc w:val="right"/>
            </w:pPr>
            <w:r>
              <w:t>Ways &amp; Means</w:t>
            </w:r>
          </w:p>
        </w:tc>
      </w:tr>
      <w:tr w:rsidR="00350560" w:rsidTr="00345119">
        <w:tc>
          <w:tcPr>
            <w:tcW w:w="9576" w:type="dxa"/>
          </w:tcPr>
          <w:p w:rsidR="008423E4" w:rsidRDefault="00E12031" w:rsidP="00345119">
            <w:pPr>
              <w:jc w:val="right"/>
            </w:pPr>
            <w:r>
              <w:t>Committee Report (Unamended)</w:t>
            </w:r>
          </w:p>
        </w:tc>
      </w:tr>
    </w:tbl>
    <w:p w:rsidR="008423E4" w:rsidRDefault="00E12031" w:rsidP="008423E4">
      <w:pPr>
        <w:tabs>
          <w:tab w:val="right" w:pos="9360"/>
        </w:tabs>
      </w:pPr>
    </w:p>
    <w:p w:rsidR="008423E4" w:rsidRDefault="00E12031" w:rsidP="008423E4"/>
    <w:p w:rsidR="008423E4" w:rsidRDefault="00E12031" w:rsidP="008423E4"/>
    <w:tbl>
      <w:tblPr>
        <w:tblW w:w="0" w:type="auto"/>
        <w:tblCellMar>
          <w:left w:w="115" w:type="dxa"/>
          <w:right w:w="115" w:type="dxa"/>
        </w:tblCellMar>
        <w:tblLook w:val="01E0" w:firstRow="1" w:lastRow="1" w:firstColumn="1" w:lastColumn="1" w:noHBand="0" w:noVBand="0"/>
      </w:tblPr>
      <w:tblGrid>
        <w:gridCol w:w="9576"/>
      </w:tblGrid>
      <w:tr w:rsidR="00350560" w:rsidTr="00345119">
        <w:tc>
          <w:tcPr>
            <w:tcW w:w="9576" w:type="dxa"/>
          </w:tcPr>
          <w:p w:rsidR="008423E4" w:rsidRPr="00A8133F" w:rsidRDefault="00E12031" w:rsidP="00043C63">
            <w:pPr>
              <w:rPr>
                <w:b/>
              </w:rPr>
            </w:pPr>
            <w:r w:rsidRPr="009C1E9A">
              <w:rPr>
                <w:b/>
                <w:u w:val="single"/>
              </w:rPr>
              <w:t>BACKGROUND AND PURPOSE</w:t>
            </w:r>
            <w:r>
              <w:rPr>
                <w:b/>
              </w:rPr>
              <w:t xml:space="preserve"> </w:t>
            </w:r>
          </w:p>
          <w:p w:rsidR="008423E4" w:rsidRDefault="00E12031" w:rsidP="00043C63"/>
          <w:p w:rsidR="008423E4" w:rsidRDefault="00E12031" w:rsidP="00043C63">
            <w:pPr>
              <w:pStyle w:val="Header"/>
              <w:jc w:val="both"/>
            </w:pPr>
            <w:r>
              <w:t xml:space="preserve">There are concerns regarding the effect of federal government shutdowns on the administration and maintenance of Big Bend National Park. It has been suggested that allowing the use of hotel occupancy tax revenue in the event of such a closure for </w:t>
            </w:r>
            <w:r>
              <w:t>vital fun</w:t>
            </w:r>
            <w:r>
              <w:t xml:space="preserve">ctions such as park </w:t>
            </w:r>
            <w:r>
              <w:t xml:space="preserve">maintenance and </w:t>
            </w:r>
            <w:r>
              <w:t xml:space="preserve">for </w:t>
            </w:r>
            <w:r>
              <w:t>protect</w:t>
            </w:r>
            <w:r>
              <w:t>ing</w:t>
            </w:r>
            <w:r>
              <w:t xml:space="preserve"> the health, safety, and welfar</w:t>
            </w:r>
            <w:r>
              <w:t xml:space="preserve">e of park visitors would help provide for the park's longevity and overall health. </w:t>
            </w:r>
            <w:r>
              <w:t>H</w:t>
            </w:r>
            <w:r>
              <w:t>.</w:t>
            </w:r>
            <w:r>
              <w:t>B</w:t>
            </w:r>
            <w:r>
              <w:t>.</w:t>
            </w:r>
            <w:r>
              <w:t xml:space="preserve"> 4152 </w:t>
            </w:r>
            <w:r>
              <w:t xml:space="preserve">seeks to address this issue by providing for the use of such revenue to ensure </w:t>
            </w:r>
            <w:r>
              <w:t>tha</w:t>
            </w:r>
            <w:r>
              <w:t>t the park</w:t>
            </w:r>
            <w:r>
              <w:t xml:space="preserve"> remain</w:t>
            </w:r>
            <w:r>
              <w:t>s</w:t>
            </w:r>
            <w:r>
              <w:t xml:space="preserve"> </w:t>
            </w:r>
            <w:r>
              <w:t>available to the public</w:t>
            </w:r>
            <w:r>
              <w:t xml:space="preserve">.  </w:t>
            </w:r>
          </w:p>
          <w:p w:rsidR="008423E4" w:rsidRPr="00E26B13" w:rsidRDefault="00E12031" w:rsidP="00043C63">
            <w:pPr>
              <w:rPr>
                <w:b/>
              </w:rPr>
            </w:pPr>
          </w:p>
        </w:tc>
      </w:tr>
      <w:tr w:rsidR="00350560" w:rsidTr="00345119">
        <w:tc>
          <w:tcPr>
            <w:tcW w:w="9576" w:type="dxa"/>
          </w:tcPr>
          <w:p w:rsidR="0017725B" w:rsidRDefault="00E12031" w:rsidP="00043C63">
            <w:pPr>
              <w:rPr>
                <w:b/>
                <w:u w:val="single"/>
              </w:rPr>
            </w:pPr>
            <w:r>
              <w:rPr>
                <w:b/>
                <w:u w:val="single"/>
              </w:rPr>
              <w:t>CRIMINAL JUSTICE IMPACT</w:t>
            </w:r>
          </w:p>
          <w:p w:rsidR="0017725B" w:rsidRDefault="00E12031" w:rsidP="00043C63">
            <w:pPr>
              <w:rPr>
                <w:b/>
                <w:u w:val="single"/>
              </w:rPr>
            </w:pPr>
          </w:p>
          <w:p w:rsidR="00E769E1" w:rsidRPr="00E769E1" w:rsidRDefault="00E12031" w:rsidP="00043C63">
            <w:pPr>
              <w:jc w:val="both"/>
            </w:pPr>
            <w:r>
              <w:t xml:space="preserve">It is the committee's opinion that this bill does not expressly create a criminal offense, increase the punishment for an existing criminal offense or category of offenses, or change </w:t>
            </w:r>
            <w:r>
              <w:t>the eligibility of a person for community supervision, parole, or mandatory supervision.</w:t>
            </w:r>
          </w:p>
          <w:p w:rsidR="0017725B" w:rsidRPr="0017725B" w:rsidRDefault="00E12031" w:rsidP="00043C63">
            <w:pPr>
              <w:rPr>
                <w:b/>
                <w:u w:val="single"/>
              </w:rPr>
            </w:pPr>
          </w:p>
        </w:tc>
      </w:tr>
      <w:tr w:rsidR="00350560" w:rsidTr="00345119">
        <w:tc>
          <w:tcPr>
            <w:tcW w:w="9576" w:type="dxa"/>
          </w:tcPr>
          <w:p w:rsidR="008423E4" w:rsidRPr="00A8133F" w:rsidRDefault="00E12031" w:rsidP="00043C63">
            <w:pPr>
              <w:rPr>
                <w:b/>
              </w:rPr>
            </w:pPr>
            <w:r w:rsidRPr="009C1E9A">
              <w:rPr>
                <w:b/>
                <w:u w:val="single"/>
              </w:rPr>
              <w:t>RULEMAKING AUTHORITY</w:t>
            </w:r>
            <w:r>
              <w:rPr>
                <w:b/>
              </w:rPr>
              <w:t xml:space="preserve"> </w:t>
            </w:r>
          </w:p>
          <w:p w:rsidR="008423E4" w:rsidRDefault="00E12031" w:rsidP="00043C63"/>
          <w:p w:rsidR="00E769E1" w:rsidRDefault="00E12031" w:rsidP="00043C63">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E12031" w:rsidP="00043C63">
            <w:pPr>
              <w:rPr>
                <w:b/>
              </w:rPr>
            </w:pPr>
          </w:p>
        </w:tc>
      </w:tr>
      <w:tr w:rsidR="00350560" w:rsidTr="00345119">
        <w:tc>
          <w:tcPr>
            <w:tcW w:w="9576" w:type="dxa"/>
          </w:tcPr>
          <w:p w:rsidR="008423E4" w:rsidRPr="00A8133F" w:rsidRDefault="00E12031" w:rsidP="00043C63">
            <w:pPr>
              <w:rPr>
                <w:b/>
              </w:rPr>
            </w:pPr>
            <w:r w:rsidRPr="009C1E9A">
              <w:rPr>
                <w:b/>
                <w:u w:val="single"/>
              </w:rPr>
              <w:t>ANALYSIS</w:t>
            </w:r>
            <w:r>
              <w:rPr>
                <w:b/>
              </w:rPr>
              <w:t xml:space="preserve"> </w:t>
            </w:r>
          </w:p>
          <w:p w:rsidR="008423E4" w:rsidRDefault="00E12031" w:rsidP="00043C63"/>
          <w:p w:rsidR="007B1F77" w:rsidRDefault="00E12031" w:rsidP="00043C63">
            <w:pPr>
              <w:pStyle w:val="Header"/>
              <w:jc w:val="both"/>
            </w:pPr>
            <w:r>
              <w:t xml:space="preserve">H.B. 4152 amends the Tax Code to authorize </w:t>
            </w:r>
            <w:r w:rsidRPr="00E769E1">
              <w:t xml:space="preserve">a county that borders the United Mexican States and in which there is located a </w:t>
            </w:r>
            <w:r>
              <w:t>n</w:t>
            </w:r>
            <w:r w:rsidRPr="00E769E1">
              <w:t>ational park of more than 400,000 acres</w:t>
            </w:r>
            <w:r>
              <w:t>, if such a national park closes or if the national park</w:t>
            </w:r>
            <w:r>
              <w:t xml:space="preserve">'s essential </w:t>
            </w:r>
            <w:r w:rsidRPr="00E769E1">
              <w:t>visitor operations are significantly curtailed for more than three consecutive days due to a lack of federal appropriation of funding or due to an emergency,</w:t>
            </w:r>
            <w:r>
              <w:t xml:space="preserve"> to use hotel occupancy tax revenues during the closure of the national park to: </w:t>
            </w:r>
          </w:p>
          <w:p w:rsidR="007B1F77" w:rsidRDefault="00E12031" w:rsidP="00043C63">
            <w:pPr>
              <w:pStyle w:val="Header"/>
              <w:numPr>
                <w:ilvl w:val="0"/>
                <w:numId w:val="1"/>
              </w:numPr>
              <w:spacing w:before="120" w:after="120"/>
              <w:jc w:val="both"/>
            </w:pPr>
            <w:r>
              <w:t>prov</w:t>
            </w:r>
            <w:r>
              <w:t xml:space="preserve">ide for the supplemental collection of waste, sanitation, and to protect the health, safety, and welfare of the park's visitors; and </w:t>
            </w:r>
          </w:p>
          <w:p w:rsidR="007B1F77" w:rsidRDefault="00E12031" w:rsidP="00043C63">
            <w:pPr>
              <w:pStyle w:val="Header"/>
              <w:numPr>
                <w:ilvl w:val="0"/>
                <w:numId w:val="1"/>
              </w:numPr>
              <w:spacing w:before="120" w:after="120"/>
              <w:jc w:val="both"/>
            </w:pPr>
            <w:r>
              <w:t xml:space="preserve">provide supplemental guidance and interpretive services for park visitors. </w:t>
            </w:r>
          </w:p>
          <w:p w:rsidR="00EB2CA9" w:rsidRDefault="00E12031" w:rsidP="00043C63">
            <w:pPr>
              <w:pStyle w:val="Header"/>
              <w:spacing w:before="120" w:after="120"/>
              <w:jc w:val="both"/>
            </w:pPr>
          </w:p>
          <w:p w:rsidR="008423E4" w:rsidRDefault="00E12031" w:rsidP="00043C63">
            <w:pPr>
              <w:pStyle w:val="Header"/>
              <w:spacing w:before="120" w:after="120"/>
              <w:jc w:val="both"/>
            </w:pPr>
            <w:r>
              <w:t xml:space="preserve">H.B. 4152 </w:t>
            </w:r>
            <w:r>
              <w:t xml:space="preserve"> prohibits the country from continu</w:t>
            </w:r>
            <w:r>
              <w:t>ing to expend revenue for such purposes if the national park is closed more than 60 days in that fiscal year. The bill authorizes the county to</w:t>
            </w:r>
            <w:r w:rsidRPr="00E769E1">
              <w:t xml:space="preserve"> enter into an agreement with a federal agency to facilitate</w:t>
            </w:r>
            <w:r>
              <w:t xml:space="preserve"> the</w:t>
            </w:r>
            <w:r w:rsidRPr="00E769E1">
              <w:t xml:space="preserve"> use of hotel tax revenue under </w:t>
            </w:r>
            <w:r>
              <w:t>the bill's provis</w:t>
            </w:r>
            <w:r>
              <w:t>ions</w:t>
            </w:r>
            <w:r>
              <w:t xml:space="preserve"> </w:t>
            </w:r>
            <w:r>
              <w:t>but</w:t>
            </w:r>
            <w:r>
              <w:t xml:space="preserve"> prohibits the county from using hotel tax revenue under the bill's provisions in an amount that exceeds annual area hotel revenue attributable to visitors to the national park.</w:t>
            </w:r>
          </w:p>
          <w:p w:rsidR="008423E4" w:rsidRPr="00835628" w:rsidRDefault="00E12031" w:rsidP="00043C63">
            <w:pPr>
              <w:rPr>
                <w:b/>
              </w:rPr>
            </w:pPr>
          </w:p>
        </w:tc>
      </w:tr>
      <w:tr w:rsidR="00350560" w:rsidTr="00345119">
        <w:tc>
          <w:tcPr>
            <w:tcW w:w="9576" w:type="dxa"/>
          </w:tcPr>
          <w:p w:rsidR="008423E4" w:rsidRPr="00A8133F" w:rsidRDefault="00E12031" w:rsidP="00043C63">
            <w:pPr>
              <w:rPr>
                <w:b/>
              </w:rPr>
            </w:pPr>
            <w:r w:rsidRPr="009C1E9A">
              <w:rPr>
                <w:b/>
                <w:u w:val="single"/>
              </w:rPr>
              <w:t>EFFECTIVE DATE</w:t>
            </w:r>
            <w:r>
              <w:rPr>
                <w:b/>
              </w:rPr>
              <w:t xml:space="preserve"> </w:t>
            </w:r>
          </w:p>
          <w:p w:rsidR="008423E4" w:rsidRDefault="00E12031" w:rsidP="00043C63"/>
          <w:p w:rsidR="008423E4" w:rsidRPr="003624F2" w:rsidRDefault="00E12031" w:rsidP="00043C63">
            <w:pPr>
              <w:pStyle w:val="Header"/>
              <w:tabs>
                <w:tab w:val="clear" w:pos="4320"/>
                <w:tab w:val="clear" w:pos="8640"/>
              </w:tabs>
              <w:jc w:val="both"/>
            </w:pPr>
            <w:r>
              <w:t>On passage, or, if the bill does not receive the necessary vote, September 1, 2019.</w:t>
            </w:r>
          </w:p>
          <w:p w:rsidR="008423E4" w:rsidRPr="00233FDB" w:rsidRDefault="00E12031" w:rsidP="00043C63">
            <w:pPr>
              <w:rPr>
                <w:b/>
              </w:rPr>
            </w:pPr>
          </w:p>
        </w:tc>
      </w:tr>
    </w:tbl>
    <w:p w:rsidR="008423E4" w:rsidRPr="00BE0E75" w:rsidRDefault="00E12031" w:rsidP="008423E4">
      <w:pPr>
        <w:spacing w:line="480" w:lineRule="auto"/>
        <w:jc w:val="both"/>
        <w:rPr>
          <w:rFonts w:ascii="Arial" w:hAnsi="Arial"/>
          <w:sz w:val="16"/>
          <w:szCs w:val="16"/>
        </w:rPr>
      </w:pPr>
    </w:p>
    <w:p w:rsidR="004108C3" w:rsidRPr="008423E4" w:rsidRDefault="00E1203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2031">
      <w:r>
        <w:separator/>
      </w:r>
    </w:p>
  </w:endnote>
  <w:endnote w:type="continuationSeparator" w:id="0">
    <w:p w:rsidR="00000000" w:rsidRDefault="00E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2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50560" w:rsidTr="009C1E9A">
      <w:trPr>
        <w:cantSplit/>
      </w:trPr>
      <w:tc>
        <w:tcPr>
          <w:tcW w:w="0" w:type="pct"/>
        </w:tcPr>
        <w:p w:rsidR="00137D90" w:rsidRDefault="00E12031" w:rsidP="009C1E9A">
          <w:pPr>
            <w:pStyle w:val="Footer"/>
            <w:tabs>
              <w:tab w:val="clear" w:pos="8640"/>
              <w:tab w:val="right" w:pos="9360"/>
            </w:tabs>
          </w:pPr>
        </w:p>
      </w:tc>
      <w:tc>
        <w:tcPr>
          <w:tcW w:w="2395" w:type="pct"/>
        </w:tcPr>
        <w:p w:rsidR="00137D90" w:rsidRDefault="00E12031" w:rsidP="009C1E9A">
          <w:pPr>
            <w:pStyle w:val="Footer"/>
            <w:tabs>
              <w:tab w:val="clear" w:pos="8640"/>
              <w:tab w:val="right" w:pos="9360"/>
            </w:tabs>
          </w:pPr>
        </w:p>
        <w:p w:rsidR="001A4310" w:rsidRDefault="00E12031" w:rsidP="009C1E9A">
          <w:pPr>
            <w:pStyle w:val="Footer"/>
            <w:tabs>
              <w:tab w:val="clear" w:pos="8640"/>
              <w:tab w:val="right" w:pos="9360"/>
            </w:tabs>
          </w:pPr>
        </w:p>
        <w:p w:rsidR="00137D90" w:rsidRDefault="00E12031" w:rsidP="009C1E9A">
          <w:pPr>
            <w:pStyle w:val="Footer"/>
            <w:tabs>
              <w:tab w:val="clear" w:pos="8640"/>
              <w:tab w:val="right" w:pos="9360"/>
            </w:tabs>
          </w:pPr>
        </w:p>
      </w:tc>
      <w:tc>
        <w:tcPr>
          <w:tcW w:w="2453" w:type="pct"/>
        </w:tcPr>
        <w:p w:rsidR="00137D90" w:rsidRDefault="00E12031" w:rsidP="009C1E9A">
          <w:pPr>
            <w:pStyle w:val="Footer"/>
            <w:tabs>
              <w:tab w:val="clear" w:pos="8640"/>
              <w:tab w:val="right" w:pos="9360"/>
            </w:tabs>
            <w:jc w:val="right"/>
          </w:pPr>
        </w:p>
      </w:tc>
    </w:tr>
    <w:tr w:rsidR="00350560" w:rsidTr="009C1E9A">
      <w:trPr>
        <w:cantSplit/>
      </w:trPr>
      <w:tc>
        <w:tcPr>
          <w:tcW w:w="0" w:type="pct"/>
        </w:tcPr>
        <w:p w:rsidR="00EC379B" w:rsidRDefault="00E12031" w:rsidP="009C1E9A">
          <w:pPr>
            <w:pStyle w:val="Footer"/>
            <w:tabs>
              <w:tab w:val="clear" w:pos="8640"/>
              <w:tab w:val="right" w:pos="9360"/>
            </w:tabs>
          </w:pPr>
        </w:p>
      </w:tc>
      <w:tc>
        <w:tcPr>
          <w:tcW w:w="2395" w:type="pct"/>
        </w:tcPr>
        <w:p w:rsidR="00EC379B" w:rsidRPr="009C1E9A" w:rsidRDefault="00E12031" w:rsidP="009C1E9A">
          <w:pPr>
            <w:pStyle w:val="Footer"/>
            <w:tabs>
              <w:tab w:val="clear" w:pos="8640"/>
              <w:tab w:val="right" w:pos="9360"/>
            </w:tabs>
            <w:rPr>
              <w:rFonts w:ascii="Shruti" w:hAnsi="Shruti"/>
              <w:sz w:val="22"/>
            </w:rPr>
          </w:pPr>
          <w:r>
            <w:rPr>
              <w:rFonts w:ascii="Shruti" w:hAnsi="Shruti"/>
              <w:sz w:val="22"/>
            </w:rPr>
            <w:t>86R 25177</w:t>
          </w:r>
        </w:p>
      </w:tc>
      <w:tc>
        <w:tcPr>
          <w:tcW w:w="2453" w:type="pct"/>
        </w:tcPr>
        <w:p w:rsidR="00EC379B" w:rsidRDefault="00E12031" w:rsidP="009C1E9A">
          <w:pPr>
            <w:pStyle w:val="Footer"/>
            <w:tabs>
              <w:tab w:val="clear" w:pos="8640"/>
              <w:tab w:val="right" w:pos="9360"/>
            </w:tabs>
            <w:jc w:val="right"/>
          </w:pPr>
          <w:r>
            <w:fldChar w:fldCharType="begin"/>
          </w:r>
          <w:r>
            <w:instrText xml:space="preserve"> DOCPROPERTY  OTID  \* MERGEFORMAT </w:instrText>
          </w:r>
          <w:r>
            <w:fldChar w:fldCharType="separate"/>
          </w:r>
          <w:r>
            <w:t>19.98.1240</w:t>
          </w:r>
          <w:r>
            <w:fldChar w:fldCharType="end"/>
          </w:r>
        </w:p>
      </w:tc>
    </w:tr>
    <w:tr w:rsidR="00350560" w:rsidTr="009C1E9A">
      <w:trPr>
        <w:cantSplit/>
      </w:trPr>
      <w:tc>
        <w:tcPr>
          <w:tcW w:w="0" w:type="pct"/>
        </w:tcPr>
        <w:p w:rsidR="00EC379B" w:rsidRDefault="00E12031" w:rsidP="009C1E9A">
          <w:pPr>
            <w:pStyle w:val="Footer"/>
            <w:tabs>
              <w:tab w:val="clear" w:pos="4320"/>
              <w:tab w:val="clear" w:pos="8640"/>
              <w:tab w:val="left" w:pos="2865"/>
            </w:tabs>
          </w:pPr>
        </w:p>
      </w:tc>
      <w:tc>
        <w:tcPr>
          <w:tcW w:w="2395" w:type="pct"/>
        </w:tcPr>
        <w:p w:rsidR="00EC379B" w:rsidRPr="009C1E9A" w:rsidRDefault="00E12031" w:rsidP="009C1E9A">
          <w:pPr>
            <w:pStyle w:val="Footer"/>
            <w:tabs>
              <w:tab w:val="clear" w:pos="4320"/>
              <w:tab w:val="clear" w:pos="8640"/>
              <w:tab w:val="left" w:pos="2865"/>
            </w:tabs>
            <w:rPr>
              <w:rFonts w:ascii="Shruti" w:hAnsi="Shruti"/>
              <w:sz w:val="22"/>
            </w:rPr>
          </w:pPr>
        </w:p>
      </w:tc>
      <w:tc>
        <w:tcPr>
          <w:tcW w:w="2453" w:type="pct"/>
        </w:tcPr>
        <w:p w:rsidR="00EC379B" w:rsidRDefault="00E12031" w:rsidP="006D504F">
          <w:pPr>
            <w:pStyle w:val="Footer"/>
            <w:rPr>
              <w:rStyle w:val="PageNumber"/>
            </w:rPr>
          </w:pPr>
        </w:p>
        <w:p w:rsidR="00EC379B" w:rsidRDefault="00E12031" w:rsidP="009C1E9A">
          <w:pPr>
            <w:pStyle w:val="Footer"/>
            <w:tabs>
              <w:tab w:val="clear" w:pos="8640"/>
              <w:tab w:val="right" w:pos="9360"/>
            </w:tabs>
            <w:jc w:val="right"/>
          </w:pPr>
        </w:p>
      </w:tc>
    </w:tr>
    <w:tr w:rsidR="00350560" w:rsidTr="009C1E9A">
      <w:trPr>
        <w:cantSplit/>
        <w:trHeight w:val="323"/>
      </w:trPr>
      <w:tc>
        <w:tcPr>
          <w:tcW w:w="0" w:type="pct"/>
          <w:gridSpan w:val="3"/>
        </w:tcPr>
        <w:p w:rsidR="00EC379B" w:rsidRDefault="00E120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12031" w:rsidP="009C1E9A">
          <w:pPr>
            <w:pStyle w:val="Footer"/>
            <w:tabs>
              <w:tab w:val="clear" w:pos="8640"/>
              <w:tab w:val="right" w:pos="9360"/>
            </w:tabs>
            <w:jc w:val="center"/>
          </w:pPr>
        </w:p>
      </w:tc>
    </w:tr>
  </w:tbl>
  <w:p w:rsidR="00EC379B" w:rsidRPr="00FF6F72" w:rsidRDefault="00E1203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2031">
      <w:r>
        <w:separator/>
      </w:r>
    </w:p>
  </w:footnote>
  <w:footnote w:type="continuationSeparator" w:id="0">
    <w:p w:rsidR="00000000" w:rsidRDefault="00E1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2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2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1258"/>
    <w:multiLevelType w:val="hybridMultilevel"/>
    <w:tmpl w:val="CC7AE156"/>
    <w:lvl w:ilvl="0" w:tplc="2C1474A8">
      <w:start w:val="1"/>
      <w:numFmt w:val="bullet"/>
      <w:lvlText w:val=""/>
      <w:lvlJc w:val="left"/>
      <w:pPr>
        <w:tabs>
          <w:tab w:val="num" w:pos="720"/>
        </w:tabs>
        <w:ind w:left="720" w:hanging="360"/>
      </w:pPr>
      <w:rPr>
        <w:rFonts w:ascii="Symbol" w:hAnsi="Symbol" w:hint="default"/>
      </w:rPr>
    </w:lvl>
    <w:lvl w:ilvl="1" w:tplc="F578C326" w:tentative="1">
      <w:start w:val="1"/>
      <w:numFmt w:val="bullet"/>
      <w:lvlText w:val="o"/>
      <w:lvlJc w:val="left"/>
      <w:pPr>
        <w:ind w:left="1440" w:hanging="360"/>
      </w:pPr>
      <w:rPr>
        <w:rFonts w:ascii="Courier New" w:hAnsi="Courier New" w:cs="Courier New" w:hint="default"/>
      </w:rPr>
    </w:lvl>
    <w:lvl w:ilvl="2" w:tplc="32789DAC" w:tentative="1">
      <w:start w:val="1"/>
      <w:numFmt w:val="bullet"/>
      <w:lvlText w:val=""/>
      <w:lvlJc w:val="left"/>
      <w:pPr>
        <w:ind w:left="2160" w:hanging="360"/>
      </w:pPr>
      <w:rPr>
        <w:rFonts w:ascii="Wingdings" w:hAnsi="Wingdings" w:hint="default"/>
      </w:rPr>
    </w:lvl>
    <w:lvl w:ilvl="3" w:tplc="6218BF3A" w:tentative="1">
      <w:start w:val="1"/>
      <w:numFmt w:val="bullet"/>
      <w:lvlText w:val=""/>
      <w:lvlJc w:val="left"/>
      <w:pPr>
        <w:ind w:left="2880" w:hanging="360"/>
      </w:pPr>
      <w:rPr>
        <w:rFonts w:ascii="Symbol" w:hAnsi="Symbol" w:hint="default"/>
      </w:rPr>
    </w:lvl>
    <w:lvl w:ilvl="4" w:tplc="8FDEB3B2" w:tentative="1">
      <w:start w:val="1"/>
      <w:numFmt w:val="bullet"/>
      <w:lvlText w:val="o"/>
      <w:lvlJc w:val="left"/>
      <w:pPr>
        <w:ind w:left="3600" w:hanging="360"/>
      </w:pPr>
      <w:rPr>
        <w:rFonts w:ascii="Courier New" w:hAnsi="Courier New" w:cs="Courier New" w:hint="default"/>
      </w:rPr>
    </w:lvl>
    <w:lvl w:ilvl="5" w:tplc="31829468" w:tentative="1">
      <w:start w:val="1"/>
      <w:numFmt w:val="bullet"/>
      <w:lvlText w:val=""/>
      <w:lvlJc w:val="left"/>
      <w:pPr>
        <w:ind w:left="4320" w:hanging="360"/>
      </w:pPr>
      <w:rPr>
        <w:rFonts w:ascii="Wingdings" w:hAnsi="Wingdings" w:hint="default"/>
      </w:rPr>
    </w:lvl>
    <w:lvl w:ilvl="6" w:tplc="06E24D90" w:tentative="1">
      <w:start w:val="1"/>
      <w:numFmt w:val="bullet"/>
      <w:lvlText w:val=""/>
      <w:lvlJc w:val="left"/>
      <w:pPr>
        <w:ind w:left="5040" w:hanging="360"/>
      </w:pPr>
      <w:rPr>
        <w:rFonts w:ascii="Symbol" w:hAnsi="Symbol" w:hint="default"/>
      </w:rPr>
    </w:lvl>
    <w:lvl w:ilvl="7" w:tplc="0FDE3462" w:tentative="1">
      <w:start w:val="1"/>
      <w:numFmt w:val="bullet"/>
      <w:lvlText w:val="o"/>
      <w:lvlJc w:val="left"/>
      <w:pPr>
        <w:ind w:left="5760" w:hanging="360"/>
      </w:pPr>
      <w:rPr>
        <w:rFonts w:ascii="Courier New" w:hAnsi="Courier New" w:cs="Courier New" w:hint="default"/>
      </w:rPr>
    </w:lvl>
    <w:lvl w:ilvl="8" w:tplc="2484230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60"/>
    <w:rsid w:val="00350560"/>
    <w:rsid w:val="00E1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FF913-E749-40CB-912F-9E9088E7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769E1"/>
    <w:rPr>
      <w:sz w:val="16"/>
      <w:szCs w:val="16"/>
    </w:rPr>
  </w:style>
  <w:style w:type="paragraph" w:styleId="CommentText">
    <w:name w:val="annotation text"/>
    <w:basedOn w:val="Normal"/>
    <w:link w:val="CommentTextChar"/>
    <w:semiHidden/>
    <w:unhideWhenUsed/>
    <w:rsid w:val="00E769E1"/>
    <w:rPr>
      <w:sz w:val="20"/>
      <w:szCs w:val="20"/>
    </w:rPr>
  </w:style>
  <w:style w:type="character" w:customStyle="1" w:styleId="CommentTextChar">
    <w:name w:val="Comment Text Char"/>
    <w:basedOn w:val="DefaultParagraphFont"/>
    <w:link w:val="CommentText"/>
    <w:semiHidden/>
    <w:rsid w:val="00E769E1"/>
  </w:style>
  <w:style w:type="paragraph" w:styleId="CommentSubject">
    <w:name w:val="annotation subject"/>
    <w:basedOn w:val="CommentText"/>
    <w:next w:val="CommentText"/>
    <w:link w:val="CommentSubjectChar"/>
    <w:semiHidden/>
    <w:unhideWhenUsed/>
    <w:rsid w:val="00E769E1"/>
    <w:rPr>
      <w:b/>
      <w:bCs/>
    </w:rPr>
  </w:style>
  <w:style w:type="character" w:customStyle="1" w:styleId="CommentSubjectChar">
    <w:name w:val="Comment Subject Char"/>
    <w:basedOn w:val="CommentTextChar"/>
    <w:link w:val="CommentSubject"/>
    <w:semiHidden/>
    <w:rsid w:val="00E7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2025</Characters>
  <Application>Microsoft Office Word</Application>
  <DocSecurity>4</DocSecurity>
  <Lines>53</Lines>
  <Paragraphs>18</Paragraphs>
  <ScaleCrop>false</ScaleCrop>
  <HeadingPairs>
    <vt:vector size="2" baseType="variant">
      <vt:variant>
        <vt:lpstr>Title</vt:lpstr>
      </vt:variant>
      <vt:variant>
        <vt:i4>1</vt:i4>
      </vt:variant>
    </vt:vector>
  </HeadingPairs>
  <TitlesOfParts>
    <vt:vector size="1" baseType="lpstr">
      <vt:lpstr>BA - HB04152 (Committee Report (Unamended))</vt:lpstr>
    </vt:vector>
  </TitlesOfParts>
  <Company>State of Texas</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25177</dc:subject>
  <dc:creator>State of Texas</dc:creator>
  <dc:description>HB 4152 by Nevárez-(H)Ways &amp; Means</dc:description>
  <cp:lastModifiedBy>Scotty Wimberley</cp:lastModifiedBy>
  <cp:revision>2</cp:revision>
  <cp:lastPrinted>2003-11-26T17:21:00Z</cp:lastPrinted>
  <dcterms:created xsi:type="dcterms:W3CDTF">2019-04-30T14:08:00Z</dcterms:created>
  <dcterms:modified xsi:type="dcterms:W3CDTF">2019-04-30T14:08:00Z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19.98.1240</vt:lpwstr>
  </property>
</Properties>
</file>