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00" w:rsidRDefault="008910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F8118DB58F49AFB1B7C638B92695EE"/>
          </w:placeholder>
        </w:sdtPr>
        <w:sdtContent>
          <w:r w:rsidRPr="005C2A78">
            <w:rPr>
              <w:rFonts w:cs="Times New Roman"/>
              <w:b/>
              <w:szCs w:val="24"/>
              <w:u w:val="single"/>
            </w:rPr>
            <w:t>BILL ANALYSIS</w:t>
          </w:r>
        </w:sdtContent>
      </w:sdt>
    </w:p>
    <w:p w:rsidR="00891000" w:rsidRPr="00585C31" w:rsidRDefault="00891000" w:rsidP="000F1DF9">
      <w:pPr>
        <w:spacing w:after="0" w:line="240" w:lineRule="auto"/>
        <w:rPr>
          <w:rFonts w:cs="Times New Roman"/>
          <w:szCs w:val="24"/>
        </w:rPr>
      </w:pPr>
    </w:p>
    <w:p w:rsidR="00891000" w:rsidRPr="00585C31" w:rsidRDefault="008910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000" w:rsidTr="000F1DF9">
        <w:tc>
          <w:tcPr>
            <w:tcW w:w="2718" w:type="dxa"/>
          </w:tcPr>
          <w:p w:rsidR="00891000" w:rsidRPr="005C2A78" w:rsidRDefault="00891000" w:rsidP="006D756B">
            <w:pPr>
              <w:rPr>
                <w:rFonts w:cs="Times New Roman"/>
                <w:szCs w:val="24"/>
              </w:rPr>
            </w:pPr>
            <w:sdt>
              <w:sdtPr>
                <w:rPr>
                  <w:rFonts w:cs="Times New Roman"/>
                  <w:szCs w:val="24"/>
                </w:rPr>
                <w:alias w:val="Agency Title"/>
                <w:tag w:val="AgencyTitleContentControl"/>
                <w:id w:val="1920747753"/>
                <w:lock w:val="sdtContentLocked"/>
                <w:placeholder>
                  <w:docPart w:val="A14AB3EA60474B11A37D27AF940B14AC"/>
                </w:placeholder>
              </w:sdtPr>
              <w:sdtEndPr>
                <w:rPr>
                  <w:rFonts w:cstheme="minorBidi"/>
                  <w:szCs w:val="22"/>
                </w:rPr>
              </w:sdtEndPr>
              <w:sdtContent>
                <w:r>
                  <w:rPr>
                    <w:rFonts w:cs="Times New Roman"/>
                    <w:szCs w:val="24"/>
                  </w:rPr>
                  <w:t>Senate Research Center</w:t>
                </w:r>
              </w:sdtContent>
            </w:sdt>
          </w:p>
        </w:tc>
        <w:tc>
          <w:tcPr>
            <w:tcW w:w="6858" w:type="dxa"/>
          </w:tcPr>
          <w:p w:rsidR="00891000" w:rsidRPr="00FF6471" w:rsidRDefault="00891000" w:rsidP="000F1DF9">
            <w:pPr>
              <w:jc w:val="right"/>
              <w:rPr>
                <w:rFonts w:cs="Times New Roman"/>
                <w:szCs w:val="24"/>
              </w:rPr>
            </w:pPr>
            <w:sdt>
              <w:sdtPr>
                <w:rPr>
                  <w:rFonts w:cs="Times New Roman"/>
                  <w:szCs w:val="24"/>
                </w:rPr>
                <w:alias w:val="Bill Number"/>
                <w:tag w:val="BillNumberOne"/>
                <w:id w:val="-410784069"/>
                <w:lock w:val="sdtContentLocked"/>
                <w:placeholder>
                  <w:docPart w:val="E442E0CE4ECB4C50BA1CD51F351CC9E6"/>
                </w:placeholder>
              </w:sdtPr>
              <w:sdtContent>
                <w:r>
                  <w:rPr>
                    <w:rFonts w:cs="Times New Roman"/>
                    <w:szCs w:val="24"/>
                  </w:rPr>
                  <w:t>H.B. 4165</w:t>
                </w:r>
              </w:sdtContent>
            </w:sdt>
          </w:p>
        </w:tc>
      </w:tr>
      <w:tr w:rsidR="00891000" w:rsidTr="000F1DF9">
        <w:sdt>
          <w:sdtPr>
            <w:rPr>
              <w:rFonts w:cs="Times New Roman"/>
              <w:szCs w:val="24"/>
            </w:rPr>
            <w:alias w:val="TLCNumber"/>
            <w:tag w:val="TLCNumber"/>
            <w:id w:val="-542600604"/>
            <w:lock w:val="sdtLocked"/>
            <w:placeholder>
              <w:docPart w:val="19F0CDD76DAE40F9B19E935663D52A93"/>
            </w:placeholder>
            <w:showingPlcHdr/>
          </w:sdtPr>
          <w:sdtContent>
            <w:tc>
              <w:tcPr>
                <w:tcW w:w="2718" w:type="dxa"/>
              </w:tcPr>
              <w:p w:rsidR="00891000" w:rsidRPr="000F1DF9" w:rsidRDefault="00891000" w:rsidP="00C65088">
                <w:pPr>
                  <w:rPr>
                    <w:rFonts w:cs="Times New Roman"/>
                    <w:szCs w:val="24"/>
                  </w:rPr>
                </w:pPr>
              </w:p>
            </w:tc>
          </w:sdtContent>
        </w:sdt>
        <w:tc>
          <w:tcPr>
            <w:tcW w:w="6858" w:type="dxa"/>
          </w:tcPr>
          <w:p w:rsidR="00891000" w:rsidRPr="005C2A78" w:rsidRDefault="00891000" w:rsidP="006D756B">
            <w:pPr>
              <w:jc w:val="right"/>
              <w:rPr>
                <w:rFonts w:cs="Times New Roman"/>
                <w:szCs w:val="24"/>
              </w:rPr>
            </w:pPr>
            <w:sdt>
              <w:sdtPr>
                <w:rPr>
                  <w:rFonts w:cs="Times New Roman"/>
                  <w:szCs w:val="24"/>
                </w:rPr>
                <w:alias w:val="Author Label"/>
                <w:tag w:val="By"/>
                <w:id w:val="72399597"/>
                <w:lock w:val="sdtLocked"/>
                <w:placeholder>
                  <w:docPart w:val="65980F298E51458FB9625332866A71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C872F179F2452DA6F9F68D29F17C33"/>
                </w:placeholder>
              </w:sdtPr>
              <w:sdtContent>
                <w:r>
                  <w:rPr>
                    <w:rFonts w:cs="Times New Roman"/>
                    <w:szCs w:val="24"/>
                  </w:rPr>
                  <w:t>Pacheco et al.</w:t>
                </w:r>
              </w:sdtContent>
            </w:sdt>
            <w:sdt>
              <w:sdtPr>
                <w:rPr>
                  <w:rFonts w:cs="Times New Roman"/>
                  <w:szCs w:val="24"/>
                </w:rPr>
                <w:alias w:val="Sponsor"/>
                <w:tag w:val="Sponsor"/>
                <w:id w:val="-2039656131"/>
                <w:lock w:val="sdtContentLocked"/>
                <w:placeholder>
                  <w:docPart w:val="FF5FE4ECB5084B9AA96318FC67E2BEF3"/>
                </w:placeholder>
              </w:sdtPr>
              <w:sdtContent>
                <w:r>
                  <w:rPr>
                    <w:rFonts w:cs="Times New Roman"/>
                    <w:szCs w:val="24"/>
                  </w:rPr>
                  <w:t xml:space="preserve"> (Menéndez)</w:t>
                </w:r>
              </w:sdtContent>
            </w:sdt>
          </w:p>
        </w:tc>
      </w:tr>
      <w:tr w:rsidR="00891000" w:rsidTr="000F1DF9">
        <w:tc>
          <w:tcPr>
            <w:tcW w:w="2718" w:type="dxa"/>
          </w:tcPr>
          <w:p w:rsidR="00891000" w:rsidRPr="00BC7495" w:rsidRDefault="00891000" w:rsidP="000F1DF9">
            <w:pPr>
              <w:rPr>
                <w:rFonts w:cs="Times New Roman"/>
                <w:szCs w:val="24"/>
              </w:rPr>
            </w:pPr>
          </w:p>
        </w:tc>
        <w:sdt>
          <w:sdtPr>
            <w:rPr>
              <w:rFonts w:cs="Times New Roman"/>
              <w:szCs w:val="24"/>
            </w:rPr>
            <w:alias w:val="Committee"/>
            <w:tag w:val="Committee"/>
            <w:id w:val="1914272295"/>
            <w:lock w:val="sdtContentLocked"/>
            <w:placeholder>
              <w:docPart w:val="12273AC0AED947B1B493FBA67CD84244"/>
            </w:placeholder>
          </w:sdtPr>
          <w:sdtContent>
            <w:tc>
              <w:tcPr>
                <w:tcW w:w="6858" w:type="dxa"/>
              </w:tcPr>
              <w:p w:rsidR="00891000" w:rsidRPr="00FF6471" w:rsidRDefault="00891000" w:rsidP="000F1DF9">
                <w:pPr>
                  <w:jc w:val="right"/>
                  <w:rPr>
                    <w:rFonts w:cs="Times New Roman"/>
                    <w:szCs w:val="24"/>
                  </w:rPr>
                </w:pPr>
                <w:r>
                  <w:rPr>
                    <w:rFonts w:cs="Times New Roman"/>
                    <w:szCs w:val="24"/>
                  </w:rPr>
                  <w:t>Higher Education</w:t>
                </w:r>
              </w:p>
            </w:tc>
          </w:sdtContent>
        </w:sdt>
      </w:tr>
      <w:tr w:rsidR="00891000" w:rsidTr="000F1DF9">
        <w:tc>
          <w:tcPr>
            <w:tcW w:w="2718" w:type="dxa"/>
          </w:tcPr>
          <w:p w:rsidR="00891000" w:rsidRPr="00BC7495" w:rsidRDefault="00891000" w:rsidP="000F1DF9">
            <w:pPr>
              <w:rPr>
                <w:rFonts w:cs="Times New Roman"/>
                <w:szCs w:val="24"/>
              </w:rPr>
            </w:pPr>
          </w:p>
        </w:tc>
        <w:sdt>
          <w:sdtPr>
            <w:rPr>
              <w:rFonts w:cs="Times New Roman"/>
              <w:szCs w:val="24"/>
            </w:rPr>
            <w:alias w:val="Date"/>
            <w:tag w:val="DateContentControl"/>
            <w:id w:val="1178081906"/>
            <w:lock w:val="sdtLocked"/>
            <w:placeholder>
              <w:docPart w:val="E609CFE883BF4BBB8F3E8551DF67A3B1"/>
            </w:placeholder>
            <w:date w:fullDate="2019-05-15T00:00:00Z">
              <w:dateFormat w:val="M/d/yyyy"/>
              <w:lid w:val="en-US"/>
              <w:storeMappedDataAs w:val="dateTime"/>
              <w:calendar w:val="gregorian"/>
            </w:date>
          </w:sdtPr>
          <w:sdtContent>
            <w:tc>
              <w:tcPr>
                <w:tcW w:w="6858" w:type="dxa"/>
              </w:tcPr>
              <w:p w:rsidR="00891000" w:rsidRPr="00FF6471" w:rsidRDefault="00891000" w:rsidP="000F1DF9">
                <w:pPr>
                  <w:jc w:val="right"/>
                  <w:rPr>
                    <w:rFonts w:cs="Times New Roman"/>
                    <w:szCs w:val="24"/>
                  </w:rPr>
                </w:pPr>
                <w:r>
                  <w:rPr>
                    <w:rFonts w:cs="Times New Roman"/>
                    <w:szCs w:val="24"/>
                  </w:rPr>
                  <w:t>5/15/2019</w:t>
                </w:r>
              </w:p>
            </w:tc>
          </w:sdtContent>
        </w:sdt>
      </w:tr>
      <w:tr w:rsidR="00891000" w:rsidTr="000F1DF9">
        <w:tc>
          <w:tcPr>
            <w:tcW w:w="2718" w:type="dxa"/>
          </w:tcPr>
          <w:p w:rsidR="00891000" w:rsidRPr="00BC7495" w:rsidRDefault="00891000" w:rsidP="000F1DF9">
            <w:pPr>
              <w:rPr>
                <w:rFonts w:cs="Times New Roman"/>
                <w:szCs w:val="24"/>
              </w:rPr>
            </w:pPr>
          </w:p>
        </w:tc>
        <w:sdt>
          <w:sdtPr>
            <w:rPr>
              <w:rFonts w:cs="Times New Roman"/>
              <w:szCs w:val="24"/>
            </w:rPr>
            <w:alias w:val="BA Version"/>
            <w:tag w:val="BAVersion"/>
            <w:id w:val="-1685590809"/>
            <w:lock w:val="sdtContentLocked"/>
            <w:placeholder>
              <w:docPart w:val="95641268B50C436AA805B5C7FEA88B60"/>
            </w:placeholder>
          </w:sdtPr>
          <w:sdtContent>
            <w:tc>
              <w:tcPr>
                <w:tcW w:w="6858" w:type="dxa"/>
              </w:tcPr>
              <w:p w:rsidR="00891000" w:rsidRPr="00FF6471" w:rsidRDefault="00891000" w:rsidP="000F1DF9">
                <w:pPr>
                  <w:jc w:val="right"/>
                  <w:rPr>
                    <w:rFonts w:cs="Times New Roman"/>
                    <w:szCs w:val="24"/>
                  </w:rPr>
                </w:pPr>
                <w:r>
                  <w:rPr>
                    <w:rFonts w:cs="Times New Roman"/>
                    <w:szCs w:val="24"/>
                  </w:rPr>
                  <w:t>Engrossed</w:t>
                </w:r>
              </w:p>
            </w:tc>
          </w:sdtContent>
        </w:sdt>
      </w:tr>
    </w:tbl>
    <w:p w:rsidR="00891000" w:rsidRPr="00FF6471" w:rsidRDefault="008910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154F4C92EF4C3088EB2C4F42D512E3"/>
        </w:placeholder>
      </w:sdtPr>
      <w:sdtContent>
        <w:p w:rsidR="00891000" w:rsidRDefault="008910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40CCB079544BF18D3079C0D782794B"/>
        </w:placeholder>
      </w:sdtPr>
      <w:sdtContent>
        <w:p w:rsidR="00891000" w:rsidRDefault="00891000" w:rsidP="003C438C">
          <w:pPr>
            <w:pStyle w:val="NormalWeb"/>
            <w:spacing w:before="0" w:beforeAutospacing="0" w:after="0" w:afterAutospacing="0"/>
            <w:jc w:val="both"/>
            <w:divId w:val="1190412873"/>
            <w:rPr>
              <w:rFonts w:eastAsia="Times New Roman"/>
              <w:bCs/>
            </w:rPr>
          </w:pPr>
        </w:p>
        <w:p w:rsidR="00891000" w:rsidRDefault="00891000" w:rsidP="003C438C">
          <w:pPr>
            <w:pStyle w:val="NormalWeb"/>
            <w:spacing w:before="0" w:beforeAutospacing="0" w:after="0" w:afterAutospacing="0"/>
            <w:jc w:val="both"/>
            <w:divId w:val="1190412873"/>
            <w:rPr>
              <w:color w:val="000000"/>
            </w:rPr>
          </w:pPr>
          <w:r w:rsidRPr="003C438C">
            <w:rPr>
              <w:color w:val="000000"/>
            </w:rPr>
            <w:t>Across the country, states have come to recognize the unique value of community colleges in awarding baccalaureate degrees to students for whom traditional four-year universities are infeasible. Such degree programs also help grow critical locally based workforces for new industries that can support underserved communities. Currently, 24 states including Texas allow communi</w:t>
          </w:r>
          <w:r>
            <w:rPr>
              <w:color w:val="000000"/>
            </w:rPr>
            <w:t>ty colleges to award bachelor'</w:t>
          </w:r>
          <w:r w:rsidRPr="003C438C">
            <w:rPr>
              <w:color w:val="000000"/>
            </w:rPr>
            <w:t>s degrees and several have proposed legislation in recent years.</w:t>
          </w:r>
        </w:p>
        <w:p w:rsidR="00891000" w:rsidRPr="003C438C" w:rsidRDefault="00891000" w:rsidP="003C438C">
          <w:pPr>
            <w:pStyle w:val="NormalWeb"/>
            <w:spacing w:before="0" w:beforeAutospacing="0" w:after="0" w:afterAutospacing="0"/>
            <w:jc w:val="both"/>
            <w:divId w:val="1190412873"/>
            <w:rPr>
              <w:color w:val="000000"/>
            </w:rPr>
          </w:pPr>
        </w:p>
        <w:p w:rsidR="00891000" w:rsidRDefault="00891000" w:rsidP="003C438C">
          <w:pPr>
            <w:pStyle w:val="NormalWeb"/>
            <w:spacing w:before="0" w:beforeAutospacing="0" w:after="0" w:afterAutospacing="0"/>
            <w:jc w:val="both"/>
            <w:divId w:val="1190412873"/>
            <w:rPr>
              <w:color w:val="000000"/>
            </w:rPr>
          </w:pPr>
          <w:r w:rsidRPr="003C438C">
            <w:rPr>
              <w:color w:val="000000"/>
            </w:rPr>
            <w:t>In rapidly growing areas, there is an immediate need for profess</w:t>
          </w:r>
          <w:r>
            <w:rPr>
              <w:color w:val="000000"/>
            </w:rPr>
            <w:t>ional degree programs that four</w:t>
          </w:r>
          <w:r>
            <w:rPr>
              <w:color w:val="000000"/>
            </w:rPr>
            <w:noBreakHyphen/>
          </w:r>
          <w:r w:rsidRPr="003C438C">
            <w:rPr>
              <w:color w:val="000000"/>
            </w:rPr>
            <w:t>year universities do not have the capacity to fill. Furthermore, these counties have diverse populations that could greatly benefit from affordable local institutions that could allow them to quickly gain the skills necessary for higher paying in-demand work. Specifically in Bexar County, the multiple Alamo Colleges are counted as one institution when determining how many baccalaureate degrees they may offer, and this bill increases the allocation of degrees to this "college system" to account for this technicality.</w:t>
          </w:r>
        </w:p>
        <w:p w:rsidR="00891000" w:rsidRPr="003C438C" w:rsidRDefault="00891000" w:rsidP="003C438C">
          <w:pPr>
            <w:pStyle w:val="NormalWeb"/>
            <w:spacing w:before="0" w:beforeAutospacing="0" w:after="0" w:afterAutospacing="0"/>
            <w:jc w:val="both"/>
            <w:divId w:val="1190412873"/>
            <w:rPr>
              <w:color w:val="000000"/>
            </w:rPr>
          </w:pPr>
        </w:p>
        <w:p w:rsidR="00891000" w:rsidRPr="003C438C" w:rsidRDefault="00891000" w:rsidP="003C438C">
          <w:pPr>
            <w:pStyle w:val="NormalWeb"/>
            <w:spacing w:before="0" w:beforeAutospacing="0" w:after="0" w:afterAutospacing="0"/>
            <w:jc w:val="both"/>
            <w:divId w:val="1190412873"/>
            <w:rPr>
              <w:color w:val="000000"/>
            </w:rPr>
          </w:pPr>
          <w:r w:rsidRPr="003C438C">
            <w:rPr>
              <w:color w:val="000000"/>
            </w:rPr>
            <w:t>H</w:t>
          </w:r>
          <w:r>
            <w:rPr>
              <w:color w:val="000000"/>
            </w:rPr>
            <w:t>.</w:t>
          </w:r>
          <w:r w:rsidRPr="003C438C">
            <w:rPr>
              <w:color w:val="000000"/>
            </w:rPr>
            <w:t>B</w:t>
          </w:r>
          <w:r>
            <w:rPr>
              <w:color w:val="000000"/>
            </w:rPr>
            <w:t>.</w:t>
          </w:r>
          <w:r w:rsidRPr="003C438C">
            <w:rPr>
              <w:color w:val="000000"/>
            </w:rPr>
            <w:t xml:space="preserve"> 4165 allows community colleges in counties of a certain size and at a certain distance from the Texas-Mexico border, as well as South Texas College, to offer up to six baccalaureate degrees.</w:t>
          </w:r>
        </w:p>
        <w:p w:rsidR="00891000" w:rsidRPr="00D70925" w:rsidRDefault="00891000" w:rsidP="003C438C">
          <w:pPr>
            <w:spacing w:after="0" w:line="240" w:lineRule="auto"/>
            <w:jc w:val="both"/>
            <w:rPr>
              <w:rFonts w:eastAsia="Times New Roman" w:cs="Times New Roman"/>
              <w:bCs/>
              <w:szCs w:val="24"/>
            </w:rPr>
          </w:pPr>
        </w:p>
      </w:sdtContent>
    </w:sdt>
    <w:p w:rsidR="00891000" w:rsidRDefault="008910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4165 </w:t>
      </w:r>
      <w:bookmarkStart w:id="1" w:name="AmendsCurrentLaw"/>
      <w:bookmarkEnd w:id="1"/>
      <w:r>
        <w:rPr>
          <w:rFonts w:cs="Times New Roman"/>
          <w:szCs w:val="24"/>
        </w:rPr>
        <w:t>amends current law relating to authorization by the Texas Higher Education Coordinating Board for certain public junior colleges to offer baccalaureate degree programs.</w:t>
      </w:r>
    </w:p>
    <w:p w:rsidR="00891000" w:rsidRPr="003C438C" w:rsidRDefault="00891000" w:rsidP="000F1DF9">
      <w:pPr>
        <w:spacing w:after="0" w:line="240" w:lineRule="auto"/>
        <w:jc w:val="both"/>
        <w:rPr>
          <w:rFonts w:eastAsia="Times New Roman" w:cs="Times New Roman"/>
          <w:szCs w:val="24"/>
        </w:rPr>
      </w:pPr>
    </w:p>
    <w:p w:rsidR="00891000" w:rsidRPr="005C2A78" w:rsidRDefault="008910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BDC81F22744DDD8147AE7C1AB3CF36"/>
          </w:placeholder>
        </w:sdtPr>
        <w:sdtContent>
          <w:r>
            <w:rPr>
              <w:rFonts w:eastAsia="Times New Roman" w:cs="Times New Roman"/>
              <w:b/>
              <w:szCs w:val="24"/>
              <w:u w:val="single"/>
            </w:rPr>
            <w:t>RULEMAKING AUTHORITY</w:t>
          </w:r>
        </w:sdtContent>
      </w:sdt>
    </w:p>
    <w:p w:rsidR="00891000" w:rsidRPr="006529C4" w:rsidRDefault="00891000" w:rsidP="00774EC7">
      <w:pPr>
        <w:spacing w:after="0" w:line="240" w:lineRule="auto"/>
        <w:jc w:val="both"/>
        <w:rPr>
          <w:rFonts w:cs="Times New Roman"/>
          <w:szCs w:val="24"/>
        </w:rPr>
      </w:pPr>
    </w:p>
    <w:p w:rsidR="00891000" w:rsidRPr="006529C4" w:rsidRDefault="008910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1000" w:rsidRPr="006529C4" w:rsidRDefault="00891000" w:rsidP="00774EC7">
      <w:pPr>
        <w:spacing w:after="0" w:line="240" w:lineRule="auto"/>
        <w:jc w:val="both"/>
        <w:rPr>
          <w:rFonts w:cs="Times New Roman"/>
          <w:szCs w:val="24"/>
        </w:rPr>
      </w:pPr>
    </w:p>
    <w:p w:rsidR="00891000" w:rsidRPr="005C2A78" w:rsidRDefault="008910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122BC115F24B97B3905D08F31CD92F"/>
          </w:placeholder>
        </w:sdtPr>
        <w:sdtContent>
          <w:r>
            <w:rPr>
              <w:rFonts w:eastAsia="Times New Roman" w:cs="Times New Roman"/>
              <w:b/>
              <w:szCs w:val="24"/>
              <w:u w:val="single"/>
            </w:rPr>
            <w:t>SECTION BY SECTION ANALYSIS</w:t>
          </w:r>
        </w:sdtContent>
      </w:sdt>
    </w:p>
    <w:p w:rsidR="00891000" w:rsidRPr="005C2A78" w:rsidRDefault="00891000" w:rsidP="000F1DF9">
      <w:pPr>
        <w:spacing w:after="0" w:line="240" w:lineRule="auto"/>
        <w:jc w:val="both"/>
        <w:rPr>
          <w:rFonts w:eastAsia="Times New Roman" w:cs="Times New Roman"/>
          <w:szCs w:val="24"/>
        </w:rPr>
      </w:pPr>
    </w:p>
    <w:p w:rsidR="00891000" w:rsidRDefault="00891000" w:rsidP="00B10A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438C">
        <w:rPr>
          <w:rFonts w:eastAsia="Times New Roman" w:cs="Times New Roman"/>
          <w:szCs w:val="24"/>
        </w:rPr>
        <w:t>Section 130.306, Education Code, by amending Subsection (b) and</w:t>
      </w:r>
      <w:r>
        <w:rPr>
          <w:rFonts w:eastAsia="Times New Roman" w:cs="Times New Roman"/>
          <w:szCs w:val="24"/>
        </w:rPr>
        <w:t xml:space="preserve"> adding Subsections (d) and (e), </w:t>
      </w:r>
      <w:r w:rsidRPr="003C438C">
        <w:rPr>
          <w:rFonts w:eastAsia="Times New Roman" w:cs="Times New Roman"/>
          <w:szCs w:val="24"/>
        </w:rPr>
        <w:t>as follows:</w:t>
      </w:r>
    </w:p>
    <w:p w:rsidR="00891000" w:rsidRDefault="00891000" w:rsidP="00B10A53">
      <w:pPr>
        <w:spacing w:after="0" w:line="240" w:lineRule="auto"/>
        <w:jc w:val="both"/>
        <w:rPr>
          <w:rFonts w:eastAsia="Times New Roman" w:cs="Times New Roman"/>
          <w:szCs w:val="24"/>
        </w:rPr>
      </w:pPr>
    </w:p>
    <w:p w:rsidR="00891000" w:rsidRDefault="00891000" w:rsidP="00B10A53">
      <w:pPr>
        <w:spacing w:after="0" w:line="240" w:lineRule="auto"/>
        <w:ind w:left="720"/>
        <w:jc w:val="both"/>
      </w:pPr>
      <w:r>
        <w:rPr>
          <w:rFonts w:eastAsia="Times New Roman" w:cs="Times New Roman"/>
          <w:szCs w:val="24"/>
        </w:rPr>
        <w:t xml:space="preserve">(b) Prohibits a </w:t>
      </w:r>
      <w:r>
        <w:t xml:space="preserve">public junior college offering a baccalaureate degree program under this subchapter (Baccalaureate Degree Programs), except as otherwise provided by this section (Limitation), rather than except as provided by Subsection (a) (relating to prohibiting a public junior college offering a baccalaureate degree program from offering more than five baccalaureate degree programs at any time), from offering </w:t>
      </w:r>
      <w:r w:rsidRPr="003C438C">
        <w:t>more than three baccalaureate degree programs at any time.</w:t>
      </w:r>
    </w:p>
    <w:p w:rsidR="00891000" w:rsidRDefault="00891000" w:rsidP="00B10A53">
      <w:pPr>
        <w:spacing w:after="0" w:line="240" w:lineRule="auto"/>
        <w:ind w:left="720"/>
        <w:jc w:val="both"/>
      </w:pPr>
    </w:p>
    <w:p w:rsidR="00891000" w:rsidRDefault="00891000" w:rsidP="00B10A53">
      <w:pPr>
        <w:spacing w:after="0" w:line="240" w:lineRule="auto"/>
        <w:ind w:left="720"/>
        <w:jc w:val="both"/>
      </w:pPr>
      <w:r>
        <w:t xml:space="preserve">(d) Prohibits a </w:t>
      </w:r>
      <w:r w:rsidRPr="003C438C">
        <w:t>public junior college offering a baccalaureate degree program under this subchapter that is located in a county with a population of more than 1,700,000 based on United States Census 2010 data and that is located within 180 miles of the Texas-Mexico border</w:t>
      </w:r>
      <w:r>
        <w:t xml:space="preserve"> from offering </w:t>
      </w:r>
      <w:r w:rsidRPr="003C438C">
        <w:t>more than five baccalaureate degree programs at any time.</w:t>
      </w:r>
    </w:p>
    <w:p w:rsidR="00891000" w:rsidRDefault="00891000" w:rsidP="00B10A53">
      <w:pPr>
        <w:spacing w:after="0" w:line="240" w:lineRule="auto"/>
        <w:ind w:left="720"/>
        <w:jc w:val="both"/>
      </w:pPr>
    </w:p>
    <w:p w:rsidR="00891000" w:rsidRPr="003C438C" w:rsidRDefault="00891000" w:rsidP="00B10A53">
      <w:pPr>
        <w:spacing w:after="0" w:line="240" w:lineRule="auto"/>
        <w:ind w:left="720"/>
        <w:jc w:val="both"/>
      </w:pPr>
      <w:r>
        <w:t xml:space="preserve">(e) Prohibits South Texas College, at any time, from offering more than six baccalaureate degree programs under this subchapter. </w:t>
      </w:r>
    </w:p>
    <w:p w:rsidR="00891000" w:rsidRPr="005C2A78" w:rsidRDefault="00891000" w:rsidP="00B10A53">
      <w:pPr>
        <w:spacing w:after="0" w:line="240" w:lineRule="auto"/>
        <w:jc w:val="both"/>
        <w:rPr>
          <w:rFonts w:eastAsia="Times New Roman" w:cs="Times New Roman"/>
          <w:szCs w:val="24"/>
        </w:rPr>
      </w:pPr>
    </w:p>
    <w:p w:rsidR="00891000" w:rsidRPr="00C8671F" w:rsidRDefault="0089100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8910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C0" w:rsidRDefault="00037BC0" w:rsidP="000F1DF9">
      <w:pPr>
        <w:spacing w:after="0" w:line="240" w:lineRule="auto"/>
      </w:pPr>
      <w:r>
        <w:separator/>
      </w:r>
    </w:p>
  </w:endnote>
  <w:endnote w:type="continuationSeparator" w:id="0">
    <w:p w:rsidR="00037BC0" w:rsidRDefault="00037B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7B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00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1000">
                <w:rPr>
                  <w:sz w:val="20"/>
                  <w:szCs w:val="20"/>
                </w:rPr>
                <w:t>H.B. 4165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10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7B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10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10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C0" w:rsidRDefault="00037BC0" w:rsidP="000F1DF9">
      <w:pPr>
        <w:spacing w:after="0" w:line="240" w:lineRule="auto"/>
      </w:pPr>
      <w:r>
        <w:separator/>
      </w:r>
    </w:p>
  </w:footnote>
  <w:footnote w:type="continuationSeparator" w:id="0">
    <w:p w:rsidR="00037BC0" w:rsidRDefault="00037B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BC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00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6134"/>
  <w15:docId w15:val="{2D9059F4-13F8-4B95-B32A-CD767571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0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0E00" w:rsidP="00370E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F8118DB58F49AFB1B7C638B92695EE"/>
        <w:category>
          <w:name w:val="General"/>
          <w:gallery w:val="placeholder"/>
        </w:category>
        <w:types>
          <w:type w:val="bbPlcHdr"/>
        </w:types>
        <w:behaviors>
          <w:behavior w:val="content"/>
        </w:behaviors>
        <w:guid w:val="{DAC9D330-5333-42F1-A530-643252589F06}"/>
      </w:docPartPr>
      <w:docPartBody>
        <w:p w:rsidR="00000000" w:rsidRDefault="000F00A2"/>
      </w:docPartBody>
    </w:docPart>
    <w:docPart>
      <w:docPartPr>
        <w:name w:val="A14AB3EA60474B11A37D27AF940B14AC"/>
        <w:category>
          <w:name w:val="General"/>
          <w:gallery w:val="placeholder"/>
        </w:category>
        <w:types>
          <w:type w:val="bbPlcHdr"/>
        </w:types>
        <w:behaviors>
          <w:behavior w:val="content"/>
        </w:behaviors>
        <w:guid w:val="{8F3A02B3-735A-41E8-A026-EADAA67FB61E}"/>
      </w:docPartPr>
      <w:docPartBody>
        <w:p w:rsidR="00000000" w:rsidRDefault="000F00A2"/>
      </w:docPartBody>
    </w:docPart>
    <w:docPart>
      <w:docPartPr>
        <w:name w:val="E442E0CE4ECB4C50BA1CD51F351CC9E6"/>
        <w:category>
          <w:name w:val="General"/>
          <w:gallery w:val="placeholder"/>
        </w:category>
        <w:types>
          <w:type w:val="bbPlcHdr"/>
        </w:types>
        <w:behaviors>
          <w:behavior w:val="content"/>
        </w:behaviors>
        <w:guid w:val="{BC3F4A7F-EA67-446C-B0BC-A7A4753F2FE9}"/>
      </w:docPartPr>
      <w:docPartBody>
        <w:p w:rsidR="00000000" w:rsidRDefault="000F00A2"/>
      </w:docPartBody>
    </w:docPart>
    <w:docPart>
      <w:docPartPr>
        <w:name w:val="19F0CDD76DAE40F9B19E935663D52A93"/>
        <w:category>
          <w:name w:val="General"/>
          <w:gallery w:val="placeholder"/>
        </w:category>
        <w:types>
          <w:type w:val="bbPlcHdr"/>
        </w:types>
        <w:behaviors>
          <w:behavior w:val="content"/>
        </w:behaviors>
        <w:guid w:val="{7584B937-9725-4E8F-AF2E-94C7CA030957}"/>
      </w:docPartPr>
      <w:docPartBody>
        <w:p w:rsidR="00000000" w:rsidRDefault="000F00A2"/>
      </w:docPartBody>
    </w:docPart>
    <w:docPart>
      <w:docPartPr>
        <w:name w:val="65980F298E51458FB9625332866A7157"/>
        <w:category>
          <w:name w:val="General"/>
          <w:gallery w:val="placeholder"/>
        </w:category>
        <w:types>
          <w:type w:val="bbPlcHdr"/>
        </w:types>
        <w:behaviors>
          <w:behavior w:val="content"/>
        </w:behaviors>
        <w:guid w:val="{675357B7-0A2D-491E-A457-E090C686C6EB}"/>
      </w:docPartPr>
      <w:docPartBody>
        <w:p w:rsidR="00000000" w:rsidRDefault="000F00A2"/>
      </w:docPartBody>
    </w:docPart>
    <w:docPart>
      <w:docPartPr>
        <w:name w:val="22C872F179F2452DA6F9F68D29F17C33"/>
        <w:category>
          <w:name w:val="General"/>
          <w:gallery w:val="placeholder"/>
        </w:category>
        <w:types>
          <w:type w:val="bbPlcHdr"/>
        </w:types>
        <w:behaviors>
          <w:behavior w:val="content"/>
        </w:behaviors>
        <w:guid w:val="{66C5C53C-725A-47FA-86A1-92DAC645002F}"/>
      </w:docPartPr>
      <w:docPartBody>
        <w:p w:rsidR="00000000" w:rsidRDefault="000F00A2"/>
      </w:docPartBody>
    </w:docPart>
    <w:docPart>
      <w:docPartPr>
        <w:name w:val="FF5FE4ECB5084B9AA96318FC67E2BEF3"/>
        <w:category>
          <w:name w:val="General"/>
          <w:gallery w:val="placeholder"/>
        </w:category>
        <w:types>
          <w:type w:val="bbPlcHdr"/>
        </w:types>
        <w:behaviors>
          <w:behavior w:val="content"/>
        </w:behaviors>
        <w:guid w:val="{28C50A41-9D36-4E58-AAD3-C81B2DF6F816}"/>
      </w:docPartPr>
      <w:docPartBody>
        <w:p w:rsidR="00000000" w:rsidRDefault="000F00A2"/>
      </w:docPartBody>
    </w:docPart>
    <w:docPart>
      <w:docPartPr>
        <w:name w:val="12273AC0AED947B1B493FBA67CD84244"/>
        <w:category>
          <w:name w:val="General"/>
          <w:gallery w:val="placeholder"/>
        </w:category>
        <w:types>
          <w:type w:val="bbPlcHdr"/>
        </w:types>
        <w:behaviors>
          <w:behavior w:val="content"/>
        </w:behaviors>
        <w:guid w:val="{05896E0D-6971-4EF7-BA95-C43A56637CE1}"/>
      </w:docPartPr>
      <w:docPartBody>
        <w:p w:rsidR="00000000" w:rsidRDefault="000F00A2"/>
      </w:docPartBody>
    </w:docPart>
    <w:docPart>
      <w:docPartPr>
        <w:name w:val="E609CFE883BF4BBB8F3E8551DF67A3B1"/>
        <w:category>
          <w:name w:val="General"/>
          <w:gallery w:val="placeholder"/>
        </w:category>
        <w:types>
          <w:type w:val="bbPlcHdr"/>
        </w:types>
        <w:behaviors>
          <w:behavior w:val="content"/>
        </w:behaviors>
        <w:guid w:val="{80D8C865-4FDF-46AD-B4E7-C964697F1240}"/>
      </w:docPartPr>
      <w:docPartBody>
        <w:p w:rsidR="00000000" w:rsidRDefault="00370E00" w:rsidP="00370E00">
          <w:pPr>
            <w:pStyle w:val="E609CFE883BF4BBB8F3E8551DF67A3B1"/>
          </w:pPr>
          <w:r w:rsidRPr="00A30DD1">
            <w:rPr>
              <w:rStyle w:val="PlaceholderText"/>
            </w:rPr>
            <w:t>Click here to enter a date.</w:t>
          </w:r>
        </w:p>
      </w:docPartBody>
    </w:docPart>
    <w:docPart>
      <w:docPartPr>
        <w:name w:val="95641268B50C436AA805B5C7FEA88B60"/>
        <w:category>
          <w:name w:val="General"/>
          <w:gallery w:val="placeholder"/>
        </w:category>
        <w:types>
          <w:type w:val="bbPlcHdr"/>
        </w:types>
        <w:behaviors>
          <w:behavior w:val="content"/>
        </w:behaviors>
        <w:guid w:val="{560F57FF-49A8-4308-96B4-CEC941CF5B50}"/>
      </w:docPartPr>
      <w:docPartBody>
        <w:p w:rsidR="00000000" w:rsidRDefault="000F00A2"/>
      </w:docPartBody>
    </w:docPart>
    <w:docPart>
      <w:docPartPr>
        <w:name w:val="DB154F4C92EF4C3088EB2C4F42D512E3"/>
        <w:category>
          <w:name w:val="General"/>
          <w:gallery w:val="placeholder"/>
        </w:category>
        <w:types>
          <w:type w:val="bbPlcHdr"/>
        </w:types>
        <w:behaviors>
          <w:behavior w:val="content"/>
        </w:behaviors>
        <w:guid w:val="{ED9B87F0-24A9-4B0D-9A26-0B7A08290E2A}"/>
      </w:docPartPr>
      <w:docPartBody>
        <w:p w:rsidR="00000000" w:rsidRDefault="000F00A2"/>
      </w:docPartBody>
    </w:docPart>
    <w:docPart>
      <w:docPartPr>
        <w:name w:val="C440CCB079544BF18D3079C0D782794B"/>
        <w:category>
          <w:name w:val="General"/>
          <w:gallery w:val="placeholder"/>
        </w:category>
        <w:types>
          <w:type w:val="bbPlcHdr"/>
        </w:types>
        <w:behaviors>
          <w:behavior w:val="content"/>
        </w:behaviors>
        <w:guid w:val="{9F655610-617A-4A1C-AE50-FEC11C517EC1}"/>
      </w:docPartPr>
      <w:docPartBody>
        <w:p w:rsidR="00000000" w:rsidRDefault="00370E00" w:rsidP="00370E00">
          <w:pPr>
            <w:pStyle w:val="C440CCB079544BF18D3079C0D782794B"/>
          </w:pPr>
          <w:r>
            <w:rPr>
              <w:rFonts w:eastAsia="Times New Roman" w:cs="Times New Roman"/>
              <w:bCs/>
              <w:szCs w:val="24"/>
            </w:rPr>
            <w:t xml:space="preserve"> </w:t>
          </w:r>
        </w:p>
      </w:docPartBody>
    </w:docPart>
    <w:docPart>
      <w:docPartPr>
        <w:name w:val="2BBDC81F22744DDD8147AE7C1AB3CF36"/>
        <w:category>
          <w:name w:val="General"/>
          <w:gallery w:val="placeholder"/>
        </w:category>
        <w:types>
          <w:type w:val="bbPlcHdr"/>
        </w:types>
        <w:behaviors>
          <w:behavior w:val="content"/>
        </w:behaviors>
        <w:guid w:val="{79766D90-0D0C-4C52-9EBF-070B98AF068D}"/>
      </w:docPartPr>
      <w:docPartBody>
        <w:p w:rsidR="00000000" w:rsidRDefault="000F00A2"/>
      </w:docPartBody>
    </w:docPart>
    <w:docPart>
      <w:docPartPr>
        <w:name w:val="99122BC115F24B97B3905D08F31CD92F"/>
        <w:category>
          <w:name w:val="General"/>
          <w:gallery w:val="placeholder"/>
        </w:category>
        <w:types>
          <w:type w:val="bbPlcHdr"/>
        </w:types>
        <w:behaviors>
          <w:behavior w:val="content"/>
        </w:behaviors>
        <w:guid w:val="{65322411-78A0-4D01-B387-D54DAD3D6855}"/>
      </w:docPartPr>
      <w:docPartBody>
        <w:p w:rsidR="00000000" w:rsidRDefault="000F0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0A2"/>
    <w:rsid w:val="0011267B"/>
    <w:rsid w:val="001135F3"/>
    <w:rsid w:val="001C5F26"/>
    <w:rsid w:val="00280096"/>
    <w:rsid w:val="00290C4E"/>
    <w:rsid w:val="002A4665"/>
    <w:rsid w:val="002A5E86"/>
    <w:rsid w:val="002F07B9"/>
    <w:rsid w:val="0032359E"/>
    <w:rsid w:val="00330290"/>
    <w:rsid w:val="00370E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0E00"/>
    <w:rPr>
      <w:rFonts w:ascii="Times New Roman" w:hAnsi="Times New Roman"/>
      <w:sz w:val="24"/>
    </w:rPr>
  </w:style>
  <w:style w:type="paragraph" w:customStyle="1" w:styleId="487D89B4F8B34DB4967D41FE18F7F88D9">
    <w:name w:val="487D89B4F8B34DB4967D41FE18F7F88D9"/>
    <w:rsid w:val="00370E00"/>
    <w:rPr>
      <w:rFonts w:ascii="Times New Roman" w:hAnsi="Times New Roman"/>
      <w:sz w:val="24"/>
    </w:rPr>
  </w:style>
  <w:style w:type="paragraph" w:customStyle="1" w:styleId="AE2570ED5D764CD7AF9686706F550F4622">
    <w:name w:val="AE2570ED5D764CD7AF9686706F550F4622"/>
    <w:rsid w:val="00370E00"/>
    <w:pPr>
      <w:tabs>
        <w:tab w:val="center" w:pos="4680"/>
        <w:tab w:val="right" w:pos="9360"/>
      </w:tabs>
      <w:spacing w:after="0" w:line="240" w:lineRule="auto"/>
    </w:pPr>
    <w:rPr>
      <w:rFonts w:ascii="Times New Roman" w:hAnsi="Times New Roman"/>
      <w:sz w:val="24"/>
    </w:rPr>
  </w:style>
  <w:style w:type="paragraph" w:customStyle="1" w:styleId="E609CFE883BF4BBB8F3E8551DF67A3B1">
    <w:name w:val="E609CFE883BF4BBB8F3E8551DF67A3B1"/>
    <w:rsid w:val="00370E00"/>
    <w:pPr>
      <w:spacing w:after="160" w:line="259" w:lineRule="auto"/>
    </w:pPr>
  </w:style>
  <w:style w:type="paragraph" w:customStyle="1" w:styleId="C440CCB079544BF18D3079C0D782794B">
    <w:name w:val="C440CCB079544BF18D3079C0D782794B"/>
    <w:rsid w:val="00370E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AE4DA0-FDE9-4012-9EA5-124E0A0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444</Words>
  <Characters>2531</Characters>
  <Application>Microsoft Office Word</Application>
  <DocSecurity>0</DocSecurity>
  <Lines>21</Lines>
  <Paragraphs>5</Paragraphs>
  <ScaleCrop>false</ScaleCrop>
  <Company>Texas Legislative Council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2019-05-15T13:06:00Z</cp:lastPrinted>
  <dcterms:created xsi:type="dcterms:W3CDTF">2015-05-29T14:24:00Z</dcterms:created>
  <dcterms:modified xsi:type="dcterms:W3CDTF">2019-05-15T13:06:00Z</dcterms:modified>
</cp:coreProperties>
</file>

<file path=docProps/custom.xml><?xml version="1.0" encoding="utf-8"?>
<op:Properties xmlns:vt="http://schemas.openxmlformats.org/officeDocument/2006/docPropsVTypes" xmlns:op="http://schemas.openxmlformats.org/officeDocument/2006/custom-properties"/>
</file>