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245CE" w:rsidTr="00345119">
        <w:tc>
          <w:tcPr>
            <w:tcW w:w="9576" w:type="dxa"/>
            <w:noWrap/>
          </w:tcPr>
          <w:p w:rsidR="008423E4" w:rsidRPr="0022177D" w:rsidRDefault="00D753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53F6" w:rsidP="008423E4">
      <w:pPr>
        <w:jc w:val="center"/>
      </w:pPr>
    </w:p>
    <w:p w:rsidR="008423E4" w:rsidRPr="00B31F0E" w:rsidRDefault="00D753F6" w:rsidP="008423E4"/>
    <w:p w:rsidR="008423E4" w:rsidRPr="00742794" w:rsidRDefault="00D753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45CE" w:rsidTr="00345119">
        <w:tc>
          <w:tcPr>
            <w:tcW w:w="9576" w:type="dxa"/>
          </w:tcPr>
          <w:p w:rsidR="008423E4" w:rsidRPr="00861995" w:rsidRDefault="00D753F6" w:rsidP="00345119">
            <w:pPr>
              <w:jc w:val="right"/>
            </w:pPr>
            <w:r>
              <w:t>C.S.H.B. 4172</w:t>
            </w:r>
          </w:p>
        </w:tc>
      </w:tr>
      <w:tr w:rsidR="009245CE" w:rsidTr="00345119">
        <w:tc>
          <w:tcPr>
            <w:tcW w:w="9576" w:type="dxa"/>
          </w:tcPr>
          <w:p w:rsidR="008423E4" w:rsidRPr="00861995" w:rsidRDefault="00D753F6" w:rsidP="002A618E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9245CE" w:rsidTr="00345119">
        <w:tc>
          <w:tcPr>
            <w:tcW w:w="9576" w:type="dxa"/>
          </w:tcPr>
          <w:p w:rsidR="008423E4" w:rsidRPr="00861995" w:rsidRDefault="00D753F6" w:rsidP="00345119">
            <w:pPr>
              <w:jc w:val="right"/>
            </w:pPr>
            <w:r>
              <w:t>Judiciary &amp; Civil Jurisprudence</w:t>
            </w:r>
          </w:p>
        </w:tc>
      </w:tr>
      <w:tr w:rsidR="009245CE" w:rsidTr="00345119">
        <w:tc>
          <w:tcPr>
            <w:tcW w:w="9576" w:type="dxa"/>
          </w:tcPr>
          <w:p w:rsidR="008423E4" w:rsidRDefault="00D753F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753F6" w:rsidP="008423E4">
      <w:pPr>
        <w:tabs>
          <w:tab w:val="right" w:pos="9360"/>
        </w:tabs>
      </w:pPr>
    </w:p>
    <w:p w:rsidR="008423E4" w:rsidRDefault="00D753F6" w:rsidP="008423E4"/>
    <w:p w:rsidR="008423E4" w:rsidRDefault="00D753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245CE" w:rsidTr="00345119">
        <w:tc>
          <w:tcPr>
            <w:tcW w:w="9576" w:type="dxa"/>
          </w:tcPr>
          <w:p w:rsidR="008423E4" w:rsidRPr="00A8133F" w:rsidRDefault="00D753F6" w:rsidP="00DD50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53F6" w:rsidP="00DD5019"/>
          <w:p w:rsidR="008423E4" w:rsidRDefault="00D753F6" w:rsidP="00DD5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F5CC9">
              <w:t xml:space="preserve">The Texas Legislative Council is required by law to carry out a nonsubstantive revision of the Texas statutes in an effort to make the statutes more accessible, understandable, and usable without altering the sense, meaning, or effect of the law. </w:t>
            </w:r>
            <w:r>
              <w:t>C.S.</w:t>
            </w:r>
            <w:r w:rsidRPr="006F5CC9">
              <w:t xml:space="preserve">H.B. </w:t>
            </w:r>
            <w:r w:rsidRPr="006F5CC9">
              <w:t>417</w:t>
            </w:r>
            <w:r>
              <w:t>2</w:t>
            </w:r>
            <w:r w:rsidRPr="006F5CC9">
              <w:t xml:space="preserve"> seeks to provide </w:t>
            </w:r>
            <w:r>
              <w:t>for t</w:t>
            </w:r>
            <w:r w:rsidRPr="006A6472">
              <w:t>he nonsubstantive revision of certain local laws concerning water and wastewater special districts</w:t>
            </w:r>
            <w:r>
              <w:t>.</w:t>
            </w:r>
          </w:p>
          <w:p w:rsidR="008423E4" w:rsidRPr="00E26B13" w:rsidRDefault="00D753F6" w:rsidP="00DD5019">
            <w:pPr>
              <w:rPr>
                <w:b/>
              </w:rPr>
            </w:pPr>
          </w:p>
        </w:tc>
      </w:tr>
      <w:tr w:rsidR="009245CE" w:rsidTr="00345119">
        <w:tc>
          <w:tcPr>
            <w:tcW w:w="9576" w:type="dxa"/>
          </w:tcPr>
          <w:p w:rsidR="0017725B" w:rsidRDefault="00D753F6" w:rsidP="00DD50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53F6" w:rsidP="00DD5019">
            <w:pPr>
              <w:rPr>
                <w:b/>
                <w:u w:val="single"/>
              </w:rPr>
            </w:pPr>
          </w:p>
          <w:p w:rsidR="00337793" w:rsidRPr="00337793" w:rsidRDefault="00D753F6" w:rsidP="00DD5019">
            <w:pPr>
              <w:jc w:val="both"/>
            </w:pPr>
            <w:r>
              <w:t>It is the committee's opinion that this bill does not expressly create a criminal offense, increase th</w:t>
            </w:r>
            <w:r>
              <w:t>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753F6" w:rsidP="00DD5019">
            <w:pPr>
              <w:rPr>
                <w:b/>
                <w:u w:val="single"/>
              </w:rPr>
            </w:pPr>
          </w:p>
        </w:tc>
      </w:tr>
      <w:tr w:rsidR="009245CE" w:rsidTr="00345119">
        <w:tc>
          <w:tcPr>
            <w:tcW w:w="9576" w:type="dxa"/>
          </w:tcPr>
          <w:p w:rsidR="008423E4" w:rsidRPr="00A8133F" w:rsidRDefault="00D753F6" w:rsidP="00DD50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53F6" w:rsidP="00DD5019"/>
          <w:p w:rsidR="00337793" w:rsidRDefault="00D753F6" w:rsidP="00DD5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</w:t>
            </w:r>
            <w:r>
              <w:t>ly grant any additional rulemaking authority to a state officer, department, agency, or institution.</w:t>
            </w:r>
          </w:p>
          <w:p w:rsidR="008423E4" w:rsidRPr="00E21FDC" w:rsidRDefault="00D753F6" w:rsidP="00DD5019">
            <w:pPr>
              <w:rPr>
                <w:b/>
              </w:rPr>
            </w:pPr>
          </w:p>
        </w:tc>
      </w:tr>
      <w:tr w:rsidR="009245CE" w:rsidTr="00345119">
        <w:tc>
          <w:tcPr>
            <w:tcW w:w="9576" w:type="dxa"/>
          </w:tcPr>
          <w:p w:rsidR="008423E4" w:rsidRPr="00A8133F" w:rsidRDefault="00D753F6" w:rsidP="00DD50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53F6" w:rsidP="00DD5019"/>
          <w:p w:rsidR="00337793" w:rsidRDefault="00D753F6" w:rsidP="00DD5019">
            <w:pPr>
              <w:pStyle w:val="Header"/>
              <w:jc w:val="both"/>
            </w:pPr>
            <w:r>
              <w:t>C.S.H.B. 4172 proposes new chapters of the S</w:t>
            </w:r>
            <w:r>
              <w:t>pecial District Local Laws Code</w:t>
            </w:r>
            <w:r>
              <w:t xml:space="preserve"> </w:t>
            </w:r>
            <w:r>
              <w:t>as</w:t>
            </w:r>
            <w:r>
              <w:t xml:space="preserve"> a nonsubstantive revision of certain local laws concerning </w:t>
            </w:r>
            <w:r w:rsidRPr="000D25D3">
              <w:t>water and wastewater special districts</w:t>
            </w:r>
            <w:r>
              <w:t xml:space="preserve"> </w:t>
            </w:r>
            <w:r>
              <w:t xml:space="preserve">organized by type of district. The bill is organized into four articles, as </w:t>
            </w:r>
            <w:r>
              <w:t>follows:</w:t>
            </w:r>
          </w:p>
          <w:p w:rsidR="00337793" w:rsidRDefault="00D753F6" w:rsidP="00DD501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Article 1 revises local laws concerning certain water </w:t>
            </w:r>
            <w:r>
              <w:t xml:space="preserve">and wastewater </w:t>
            </w:r>
            <w:r>
              <w:t>districts.</w:t>
            </w:r>
          </w:p>
          <w:p w:rsidR="00337793" w:rsidRDefault="00D753F6" w:rsidP="00DD501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Article 2 contains conforming amendments to certain </w:t>
            </w:r>
            <w:r>
              <w:t>of the local laws as necessary to continue without substantive change provisions of law not codified as part of the code.</w:t>
            </w:r>
          </w:p>
          <w:p w:rsidR="00337793" w:rsidRDefault="00D753F6" w:rsidP="00DD501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Article 3 contains the repealers of the local laws revised in the proposed chapters and of the portions of those local laws that have </w:t>
            </w:r>
            <w:r>
              <w:t>expired or that have been impliedly repealed.</w:t>
            </w:r>
          </w:p>
          <w:p w:rsidR="008423E4" w:rsidRDefault="00D753F6" w:rsidP="00DD501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Article 4 provides </w:t>
            </w:r>
            <w:r>
              <w:t>for</w:t>
            </w:r>
            <w:r>
              <w:t xml:space="preserve"> the legislature</w:t>
            </w:r>
            <w:r>
              <w:t>'s intention</w:t>
            </w:r>
            <w:r>
              <w:t xml:space="preserve"> that no substantive change is made by the bill, that the repeal of a law by the bill does not affect a validation made under the law repealed, and that the bil</w:t>
            </w:r>
            <w:r>
              <w:t>l takes effect April 1, 2021.</w:t>
            </w:r>
          </w:p>
          <w:p w:rsidR="00146BE1" w:rsidRDefault="00D753F6" w:rsidP="00DD5019">
            <w:pPr>
              <w:pStyle w:val="Header"/>
              <w:jc w:val="both"/>
            </w:pPr>
          </w:p>
          <w:p w:rsidR="00146BE1" w:rsidRDefault="00D753F6" w:rsidP="00DD5019">
            <w:pPr>
              <w:pStyle w:val="Header"/>
              <w:jc w:val="both"/>
            </w:pPr>
            <w:r>
              <w:t>C.S.H.B. 4172 repeals the following: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2, 3, 4, 5, 6, 7, 8, 9, 10, and 11, Chapter 379, Acts of the 63rd Legislature, Regular Session, 1973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Sections 2 and 3, Chapter 812, Acts of the 66th Legislature, Regular Session, </w:t>
            </w:r>
            <w:r>
              <w:t>1979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2 and 3, Chapter 56, Acts of the 67th Legislature, Regular Session, 1981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165, Acts of the 67th Legislature, Regular Session, 1981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397, Acts of the 68th Legislature, Regular Session, 1983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2, Chapter 469, Acts of the </w:t>
            </w:r>
            <w:r>
              <w:t>74th Legislature, Regular Session, 1995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1, 2, 3, and 4, Chapter 1334, Acts of the 78th Legislature, Regular Session, 2003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370, Acts of the 53rd Legislature, Regular Session, 1953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2, 3, 4, and 5, Chapter 80, Acts of the 55th Legisl</w:t>
            </w:r>
            <w:r>
              <w:t>ature, Regular Session, 1957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146BE1">
              <w:t>Chapter 1145, Acts of the 76th Legislature, Regular Session, 1999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146BE1">
              <w:t>Sections 1, 2, 4, 5, 6, 7, 8, 9, and 10, Chapter 787, Acts of the 69th Legislature, Regular Session, 1985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146BE1">
              <w:t>Sections 1, 2, and 4, Chapter 814, Acts of the 75th Leg</w:t>
            </w:r>
            <w:r w:rsidRPr="00146BE1">
              <w:t>islature, Regular Session, 1997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146BE1">
              <w:t>Chapter 1272, Acts of the 75th Legislature, Regular Session, 1997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146BE1">
              <w:t>Chapter 675, Acts of the 74th Legislature, Regular Session, 1995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146BE1">
              <w:t>Chapter 322, Acts of the 72nd Legislature, Regular Session, 1991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146BE1">
              <w:t>Chapter 1386, Acts of the 77</w:t>
            </w:r>
            <w:r w:rsidRPr="00146BE1">
              <w:t>th Legislature, Regular Session, 2001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3, Acts of the 69th Legislature, 1st Called Session, 1985</w:t>
            </w:r>
          </w:p>
          <w:p w:rsidR="00146BE1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15 and 17, Chapter 276, Acts of the 85th Legislature, Regular Session, 2017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438, Acts of the 63rd Legislature, Regular Session, 1973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</w:t>
            </w:r>
            <w:r>
              <w:t>ctions 6, 7, 8, and 9, Chapter 115, Acts of the 64th Legislature, Regular Session, 1975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5 and 6, Chapter 17, Acts of the 68th Legislature, Regular Session, 1983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2, 3, and 4, Chapter 651, Acts of the 70th Legislature, Regular Session, 1987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13, Chapter 1046, Acts of the 85th Legislature, Regular Session, 2017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715, Acts of the 71st Legislature, Regular Session, 1989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1, 2, 4, and 5, Chapter 305, Acts of the 73rd Legislature, Regular Session, 1993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5, Chapter 653</w:t>
            </w:r>
            <w:r>
              <w:t>, Acts of the 85th Legislature, Regular Session, 2017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157, Acts of the 74th Legislature, Regular Session, 1995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6, Chapter 208, Acts of the 85th Legislature, Regular Session, 2017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2, 3, 4, 5, 6, 7, 9, 10, 11, 12, 13, 14, 15, 16, 17,</w:t>
            </w:r>
            <w:r>
              <w:t xml:space="preserve"> 18, 19, 20, 21, and 22, Chapter 312, Acts of the 57th Legislature, Regular Session, 1961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381, Acts of the 61st Legislature, Regular Session, 1969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3, 4, and 5, Chapter 669, Acts of the 84th Legislature, Regular Session, 2015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Chapter 226, </w:t>
            </w:r>
            <w:r>
              <w:t>Acts of the 56th Legislature, Regular Session, 1959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227, Acts of the 56th Legislature, Regular Session, 1959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65, Acts of the 57th Legislature, Regular Session, 1961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275, Acts of the 58th Legislature, Regular Session, 1963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8C7494">
              <w:t>Sections 1</w:t>
            </w:r>
            <w:r w:rsidRPr="008C7494">
              <w:t>, 2, 3, 4, 6, 7, 8, 9, 9a, 10, and 11, Chapter 78, Acts of the 57th Legislature, Regular Session, 1961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424, Acts of the 56th Legislature, Regular Session, 1959</w:t>
            </w:r>
          </w:p>
          <w:p w:rsidR="008C7494" w:rsidRDefault="00D753F6" w:rsidP="00DD501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1, 3, 4, 5, 6, and 7, Chapter 189, Acts of the 59th Legislature, Regular Sessio</w:t>
            </w:r>
            <w:r>
              <w:t>n, 1965</w:t>
            </w:r>
          </w:p>
          <w:p w:rsidR="00DD5019" w:rsidRDefault="00D753F6" w:rsidP="00DD5019">
            <w:pPr>
              <w:pStyle w:val="Header"/>
              <w:numPr>
                <w:ilvl w:val="0"/>
                <w:numId w:val="2"/>
              </w:numPr>
              <w:jc w:val="both"/>
            </w:pPr>
            <w:r w:rsidRPr="008C7494">
              <w:t>Sections 1, 3, 4, 5, 6, and 7, Chapter 299, Acts of the 56th Legislature, Regular Session, 1959</w:t>
            </w:r>
          </w:p>
          <w:p w:rsidR="00333D83" w:rsidRPr="00337793" w:rsidRDefault="00D753F6" w:rsidP="00DD5019">
            <w:pPr>
              <w:pStyle w:val="Header"/>
              <w:ind w:left="720"/>
              <w:jc w:val="both"/>
            </w:pPr>
          </w:p>
        </w:tc>
      </w:tr>
      <w:tr w:rsidR="009245CE" w:rsidTr="00345119">
        <w:tc>
          <w:tcPr>
            <w:tcW w:w="9576" w:type="dxa"/>
          </w:tcPr>
          <w:p w:rsidR="00DD5019" w:rsidRDefault="00D753F6" w:rsidP="00DD5019">
            <w:pPr>
              <w:rPr>
                <w:b/>
                <w:u w:val="single"/>
              </w:rPr>
            </w:pPr>
          </w:p>
          <w:p w:rsidR="008423E4" w:rsidRPr="00A8133F" w:rsidRDefault="00D753F6" w:rsidP="00DD50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753F6" w:rsidP="00DD5019"/>
          <w:p w:rsidR="008423E4" w:rsidRPr="003624F2" w:rsidRDefault="00D753F6" w:rsidP="00DD5019">
            <w:r w:rsidRPr="00337793">
              <w:t>April 1, 2021.</w:t>
            </w:r>
          </w:p>
          <w:p w:rsidR="008423E4" w:rsidRPr="00233FDB" w:rsidRDefault="00D753F6" w:rsidP="00DD5019">
            <w:pPr>
              <w:rPr>
                <w:b/>
              </w:rPr>
            </w:pPr>
          </w:p>
        </w:tc>
      </w:tr>
      <w:tr w:rsidR="009245CE" w:rsidTr="00345119">
        <w:tc>
          <w:tcPr>
            <w:tcW w:w="9576" w:type="dxa"/>
          </w:tcPr>
          <w:p w:rsidR="002A618E" w:rsidRDefault="00D753F6" w:rsidP="00DD501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53F37" w:rsidRDefault="00D753F6" w:rsidP="00DD5019">
            <w:pPr>
              <w:jc w:val="both"/>
            </w:pPr>
          </w:p>
          <w:p w:rsidR="00453F37" w:rsidRDefault="00D753F6" w:rsidP="00DD5019">
            <w:pPr>
              <w:jc w:val="both"/>
            </w:pPr>
            <w:r>
              <w:t>C.S.H.B. 4172 differs from the original in minor or nonsubstantive ways to make a technical correction.</w:t>
            </w:r>
          </w:p>
          <w:p w:rsidR="00453F37" w:rsidRPr="00453F37" w:rsidRDefault="00D753F6" w:rsidP="00DD5019">
            <w:pPr>
              <w:jc w:val="both"/>
            </w:pPr>
          </w:p>
        </w:tc>
      </w:tr>
    </w:tbl>
    <w:p w:rsidR="008423E4" w:rsidRPr="00BE0E75" w:rsidRDefault="00D753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753F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53F6">
      <w:r>
        <w:separator/>
      </w:r>
    </w:p>
  </w:endnote>
  <w:endnote w:type="continuationSeparator" w:id="0">
    <w:p w:rsidR="00000000" w:rsidRDefault="00D7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5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45CE" w:rsidTr="009C1E9A">
      <w:trPr>
        <w:cantSplit/>
      </w:trPr>
      <w:tc>
        <w:tcPr>
          <w:tcW w:w="0" w:type="pct"/>
        </w:tcPr>
        <w:p w:rsidR="00137D90" w:rsidRDefault="00D753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53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53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53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53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45CE" w:rsidTr="009C1E9A">
      <w:trPr>
        <w:cantSplit/>
      </w:trPr>
      <w:tc>
        <w:tcPr>
          <w:tcW w:w="0" w:type="pct"/>
        </w:tcPr>
        <w:p w:rsidR="00EC379B" w:rsidRDefault="00D753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53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26540</w:t>
          </w:r>
        </w:p>
      </w:tc>
      <w:tc>
        <w:tcPr>
          <w:tcW w:w="2453" w:type="pct"/>
        </w:tcPr>
        <w:p w:rsidR="00EC379B" w:rsidRDefault="00D753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19.102.1017</w:t>
          </w:r>
          <w:r>
            <w:fldChar w:fldCharType="end"/>
          </w:r>
        </w:p>
      </w:tc>
    </w:tr>
    <w:tr w:rsidR="009245CE" w:rsidTr="009C1E9A">
      <w:trPr>
        <w:cantSplit/>
      </w:trPr>
      <w:tc>
        <w:tcPr>
          <w:tcW w:w="0" w:type="pct"/>
        </w:tcPr>
        <w:p w:rsidR="00EC379B" w:rsidRDefault="00D753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53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22163</w:t>
          </w:r>
        </w:p>
      </w:tc>
      <w:tc>
        <w:tcPr>
          <w:tcW w:w="2453" w:type="pct"/>
        </w:tcPr>
        <w:p w:rsidR="00EC379B" w:rsidRDefault="00D753F6" w:rsidP="006D504F">
          <w:pPr>
            <w:pStyle w:val="Footer"/>
            <w:rPr>
              <w:rStyle w:val="PageNumber"/>
            </w:rPr>
          </w:pPr>
        </w:p>
        <w:p w:rsidR="00EC379B" w:rsidRDefault="00D753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45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53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753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53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5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53F6">
      <w:r>
        <w:separator/>
      </w:r>
    </w:p>
  </w:footnote>
  <w:footnote w:type="continuationSeparator" w:id="0">
    <w:p w:rsidR="00000000" w:rsidRDefault="00D7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5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5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50C5"/>
    <w:multiLevelType w:val="hybridMultilevel"/>
    <w:tmpl w:val="A260B6A6"/>
    <w:lvl w:ilvl="0" w:tplc="3632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83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AF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8C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C6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A8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0D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C5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EC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01BB"/>
    <w:multiLevelType w:val="hybridMultilevel"/>
    <w:tmpl w:val="0C22D314"/>
    <w:lvl w:ilvl="0" w:tplc="FA648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0C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2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A0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26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6C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49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60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6B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E"/>
    <w:rsid w:val="009245CE"/>
    <w:rsid w:val="00D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A38C09-5EF4-4CA1-82BC-53787B81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6B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6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B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6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6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4428</Characters>
  <Application>Microsoft Office Word</Application>
  <DocSecurity>4</DocSecurity>
  <Lines>101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HB04172 (Committee Report (Substituted))</vt:lpstr>
    </vt:vector>
  </TitlesOfParts>
  <Company>State of Texas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26540</dc:subject>
  <dc:creator>State of Texas</dc:creator>
  <dc:description>HB 4172 by Leach-(H)Judiciary &amp; Civil Jurisprudence (Substitute Document Number: 86R 22163)</dc:description>
  <cp:lastModifiedBy>Scotty Wimberley</cp:lastModifiedBy>
  <cp:revision>2</cp:revision>
  <cp:lastPrinted>2019-04-05T23:49:00Z</cp:lastPrinted>
  <dcterms:created xsi:type="dcterms:W3CDTF">2019-04-24T18:28:00Z</dcterms:created>
  <dcterms:modified xsi:type="dcterms:W3CDTF">2019-04-24T18:28:00Z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19.102.1017</vt:lpwstr>
  </property>
</Properties>
</file>