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2728" w:rsidTr="00345119">
        <w:tc>
          <w:tcPr>
            <w:tcW w:w="9576" w:type="dxa"/>
            <w:noWrap/>
          </w:tcPr>
          <w:p w:rsidR="008423E4" w:rsidRPr="0022177D" w:rsidRDefault="00EA21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21DF" w:rsidP="008423E4">
      <w:pPr>
        <w:jc w:val="center"/>
      </w:pPr>
    </w:p>
    <w:p w:rsidR="008423E4" w:rsidRPr="00B31F0E" w:rsidRDefault="00EA21DF" w:rsidP="008423E4"/>
    <w:p w:rsidR="008423E4" w:rsidRPr="00742794" w:rsidRDefault="00EA21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2728" w:rsidTr="00345119">
        <w:tc>
          <w:tcPr>
            <w:tcW w:w="9576" w:type="dxa"/>
          </w:tcPr>
          <w:p w:rsidR="008423E4" w:rsidRPr="00861995" w:rsidRDefault="00EA21DF" w:rsidP="00345119">
            <w:pPr>
              <w:jc w:val="right"/>
            </w:pPr>
            <w:r>
              <w:t>H.B. 4199</w:t>
            </w:r>
          </w:p>
        </w:tc>
      </w:tr>
      <w:tr w:rsidR="00572728" w:rsidTr="00345119">
        <w:tc>
          <w:tcPr>
            <w:tcW w:w="9576" w:type="dxa"/>
          </w:tcPr>
          <w:p w:rsidR="008423E4" w:rsidRPr="00861995" w:rsidRDefault="00EA21DF" w:rsidP="004A2A60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572728" w:rsidTr="00345119">
        <w:tc>
          <w:tcPr>
            <w:tcW w:w="9576" w:type="dxa"/>
          </w:tcPr>
          <w:p w:rsidR="008423E4" w:rsidRPr="00861995" w:rsidRDefault="00EA21DF" w:rsidP="00345119">
            <w:pPr>
              <w:jc w:val="right"/>
            </w:pPr>
            <w:r>
              <w:t>Judiciary &amp; Civil Jurisprudence</w:t>
            </w:r>
          </w:p>
        </w:tc>
      </w:tr>
      <w:tr w:rsidR="00572728" w:rsidTr="00345119">
        <w:tc>
          <w:tcPr>
            <w:tcW w:w="9576" w:type="dxa"/>
          </w:tcPr>
          <w:p w:rsidR="008423E4" w:rsidRDefault="00EA21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21DF" w:rsidP="008423E4">
      <w:pPr>
        <w:tabs>
          <w:tab w:val="right" w:pos="9360"/>
        </w:tabs>
      </w:pPr>
    </w:p>
    <w:p w:rsidR="008423E4" w:rsidRDefault="00EA21DF" w:rsidP="008423E4"/>
    <w:p w:rsidR="008423E4" w:rsidRDefault="00EA21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2728" w:rsidTr="00345119">
        <w:tc>
          <w:tcPr>
            <w:tcW w:w="9576" w:type="dxa"/>
          </w:tcPr>
          <w:p w:rsidR="008423E4" w:rsidRPr="00A8133F" w:rsidRDefault="00EA21DF" w:rsidP="006D78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21DF" w:rsidP="006D7859"/>
          <w:p w:rsidR="008423E4" w:rsidRDefault="00EA21DF" w:rsidP="006D7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7C8E">
              <w:t xml:space="preserve">Concerns have been raised that suits involving claims of wrongful birth can be harmful to children with disabilities and may expose medical personnel to liability for a disability which they did not </w:t>
            </w:r>
            <w:r>
              <w:t xml:space="preserve">cause or over which they did not </w:t>
            </w:r>
            <w:r w:rsidRPr="00FE7C8E">
              <w:t xml:space="preserve">have control. H.B. 4199 </w:t>
            </w:r>
            <w:r w:rsidRPr="00FE7C8E">
              <w:t>seeks to mitigate these issues by prohibiting cause of action based on claims of wrongful birth.</w:t>
            </w:r>
          </w:p>
          <w:p w:rsidR="008423E4" w:rsidRPr="00E26B13" w:rsidRDefault="00EA21DF" w:rsidP="006D7859">
            <w:pPr>
              <w:rPr>
                <w:b/>
              </w:rPr>
            </w:pPr>
          </w:p>
        </w:tc>
      </w:tr>
      <w:tr w:rsidR="00572728" w:rsidTr="00345119">
        <w:tc>
          <w:tcPr>
            <w:tcW w:w="9576" w:type="dxa"/>
          </w:tcPr>
          <w:p w:rsidR="0017725B" w:rsidRDefault="00EA21DF" w:rsidP="006D78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21DF" w:rsidP="006D7859">
            <w:pPr>
              <w:rPr>
                <w:b/>
                <w:u w:val="single"/>
              </w:rPr>
            </w:pPr>
          </w:p>
          <w:p w:rsidR="00A320B7" w:rsidRPr="00A320B7" w:rsidRDefault="00EA21DF" w:rsidP="006D7859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EA21DF" w:rsidP="006D7859">
            <w:pPr>
              <w:rPr>
                <w:b/>
                <w:u w:val="single"/>
              </w:rPr>
            </w:pPr>
          </w:p>
        </w:tc>
      </w:tr>
      <w:tr w:rsidR="00572728" w:rsidTr="00345119">
        <w:tc>
          <w:tcPr>
            <w:tcW w:w="9576" w:type="dxa"/>
          </w:tcPr>
          <w:p w:rsidR="008423E4" w:rsidRPr="00A8133F" w:rsidRDefault="00EA21DF" w:rsidP="006D78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21DF" w:rsidP="006D7859"/>
          <w:p w:rsidR="00A320B7" w:rsidRDefault="00EA21DF" w:rsidP="006D7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:rsidR="008423E4" w:rsidRPr="00E21FDC" w:rsidRDefault="00EA21DF" w:rsidP="006D7859">
            <w:pPr>
              <w:rPr>
                <w:b/>
              </w:rPr>
            </w:pPr>
          </w:p>
        </w:tc>
      </w:tr>
      <w:tr w:rsidR="00572728" w:rsidTr="00345119">
        <w:tc>
          <w:tcPr>
            <w:tcW w:w="9576" w:type="dxa"/>
          </w:tcPr>
          <w:p w:rsidR="008423E4" w:rsidRPr="00A8133F" w:rsidRDefault="00EA21DF" w:rsidP="006D78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21DF" w:rsidP="006D7859"/>
          <w:p w:rsidR="008423E4" w:rsidRDefault="00EA21DF" w:rsidP="006D7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4199 amends the Civil Practice and Remedies Code to prohibit a cause of action from arising or </w:t>
            </w:r>
            <w:r>
              <w:t xml:space="preserve">the </w:t>
            </w:r>
            <w:r>
              <w:t>award</w:t>
            </w:r>
            <w:r>
              <w:t xml:space="preserve"> of damages</w:t>
            </w:r>
            <w:r>
              <w:t xml:space="preserve"> on behalf of any person based on the claim that but for the act or omission of another, a person would not have been permitted to have been born alive but would have been aborted. The bill expressly prohibit</w:t>
            </w:r>
            <w:r>
              <w:t>s</w:t>
            </w:r>
            <w:r>
              <w:t xml:space="preserve"> its provisions</w:t>
            </w:r>
            <w:r>
              <w:t xml:space="preserve"> from being construed to eliminate any duty of a physician or other health care practitioner under any other applicable law. </w:t>
            </w:r>
          </w:p>
          <w:p w:rsidR="008423E4" w:rsidRPr="00835628" w:rsidRDefault="00EA21DF" w:rsidP="006D7859">
            <w:pPr>
              <w:rPr>
                <w:b/>
              </w:rPr>
            </w:pPr>
          </w:p>
        </w:tc>
      </w:tr>
      <w:tr w:rsidR="00572728" w:rsidTr="00345119">
        <w:tc>
          <w:tcPr>
            <w:tcW w:w="9576" w:type="dxa"/>
          </w:tcPr>
          <w:p w:rsidR="008423E4" w:rsidRPr="00A8133F" w:rsidRDefault="00EA21DF" w:rsidP="006D78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21DF" w:rsidP="006D7859"/>
          <w:p w:rsidR="008423E4" w:rsidRPr="00233FDB" w:rsidRDefault="00EA21DF" w:rsidP="006D7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EA21D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1DF">
      <w:r>
        <w:separator/>
      </w:r>
    </w:p>
  </w:endnote>
  <w:endnote w:type="continuationSeparator" w:id="0">
    <w:p w:rsidR="00000000" w:rsidRDefault="00EA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2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2728" w:rsidTr="009C1E9A">
      <w:trPr>
        <w:cantSplit/>
      </w:trPr>
      <w:tc>
        <w:tcPr>
          <w:tcW w:w="0" w:type="pct"/>
        </w:tcPr>
        <w:p w:rsidR="00137D90" w:rsidRDefault="00EA2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2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2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2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2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728" w:rsidTr="009C1E9A">
      <w:trPr>
        <w:cantSplit/>
      </w:trPr>
      <w:tc>
        <w:tcPr>
          <w:tcW w:w="0" w:type="pct"/>
        </w:tcPr>
        <w:p w:rsidR="00EC379B" w:rsidRDefault="00EA2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21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24447</w:t>
          </w:r>
        </w:p>
      </w:tc>
      <w:tc>
        <w:tcPr>
          <w:tcW w:w="2453" w:type="pct"/>
        </w:tcPr>
        <w:p w:rsidR="00EC379B" w:rsidRDefault="00EA2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19.95.664</w:t>
          </w:r>
          <w:r>
            <w:fldChar w:fldCharType="end"/>
          </w:r>
        </w:p>
      </w:tc>
    </w:tr>
    <w:tr w:rsidR="00572728" w:rsidTr="009C1E9A">
      <w:trPr>
        <w:cantSplit/>
      </w:trPr>
      <w:tc>
        <w:tcPr>
          <w:tcW w:w="0" w:type="pct"/>
        </w:tcPr>
        <w:p w:rsidR="00EC379B" w:rsidRDefault="00EA2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2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21DF" w:rsidP="006D504F">
          <w:pPr>
            <w:pStyle w:val="Footer"/>
            <w:rPr>
              <w:rStyle w:val="PageNumber"/>
            </w:rPr>
          </w:pPr>
        </w:p>
        <w:p w:rsidR="00EC379B" w:rsidRDefault="00EA2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7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21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21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21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1DF">
      <w:r>
        <w:separator/>
      </w:r>
    </w:p>
  </w:footnote>
  <w:footnote w:type="continuationSeparator" w:id="0">
    <w:p w:rsidR="00000000" w:rsidRDefault="00EA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2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2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2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8"/>
    <w:rsid w:val="00572728"/>
    <w:rsid w:val="00E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E5AB-2D65-4ED1-8A30-0972A37B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2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0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1281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HB04199 (Committee Report (Unamended))</vt:lpstr>
    </vt:vector>
  </TitlesOfParts>
  <Company>State of Texas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24447</dc:subject>
  <dc:creator>State of Texas</dc:creator>
  <dc:description>HB 4199 by Flynn-(H)Judiciary &amp; Civil Jurisprudence</dc:description>
  <cp:lastModifiedBy>Scotty Wimberley</cp:lastModifiedBy>
  <cp:revision>2</cp:revision>
  <cp:lastPrinted>2003-11-26T17:21:00Z</cp:lastPrinted>
  <dcterms:created xsi:type="dcterms:W3CDTF">2019-04-17T23:36:00Z</dcterms:created>
  <dcterms:modified xsi:type="dcterms:W3CDTF">2019-04-17T23:36:00Z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19.95.664</vt:lpwstr>
  </property>
</Properties>
</file>