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F0C93" w:rsidTr="00345119">
        <w:tc>
          <w:tcPr>
            <w:tcW w:w="9576" w:type="dxa"/>
            <w:noWrap/>
          </w:tcPr>
          <w:p w:rsidR="008423E4" w:rsidRPr="0022177D" w:rsidRDefault="009F249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F249E" w:rsidP="008423E4">
      <w:pPr>
        <w:jc w:val="center"/>
      </w:pPr>
    </w:p>
    <w:p w:rsidR="008423E4" w:rsidRPr="00B31F0E" w:rsidRDefault="009F249E" w:rsidP="008423E4"/>
    <w:p w:rsidR="008423E4" w:rsidRPr="00742794" w:rsidRDefault="009F249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F0C93" w:rsidTr="00345119">
        <w:tc>
          <w:tcPr>
            <w:tcW w:w="9576" w:type="dxa"/>
          </w:tcPr>
          <w:p w:rsidR="008423E4" w:rsidRPr="00861995" w:rsidRDefault="009F249E" w:rsidP="00345119">
            <w:pPr>
              <w:jc w:val="right"/>
            </w:pPr>
            <w:r>
              <w:t>C.S.H.B. 4251</w:t>
            </w:r>
          </w:p>
        </w:tc>
      </w:tr>
      <w:tr w:rsidR="00FF0C93" w:rsidTr="00345119">
        <w:tc>
          <w:tcPr>
            <w:tcW w:w="9576" w:type="dxa"/>
          </w:tcPr>
          <w:p w:rsidR="008423E4" w:rsidRPr="00861995" w:rsidRDefault="009F249E" w:rsidP="00A20AA1">
            <w:pPr>
              <w:jc w:val="right"/>
            </w:pPr>
            <w:r>
              <w:t xml:space="preserve">By: </w:t>
            </w:r>
            <w:r>
              <w:t>Cyrier</w:t>
            </w:r>
          </w:p>
        </w:tc>
      </w:tr>
      <w:tr w:rsidR="00FF0C93" w:rsidTr="00345119">
        <w:tc>
          <w:tcPr>
            <w:tcW w:w="9576" w:type="dxa"/>
          </w:tcPr>
          <w:p w:rsidR="008423E4" w:rsidRPr="00861995" w:rsidRDefault="009F249E" w:rsidP="00345119">
            <w:pPr>
              <w:jc w:val="right"/>
            </w:pPr>
            <w:r>
              <w:t>County Affairs</w:t>
            </w:r>
          </w:p>
        </w:tc>
      </w:tr>
      <w:tr w:rsidR="00FF0C93" w:rsidTr="00345119">
        <w:tc>
          <w:tcPr>
            <w:tcW w:w="9576" w:type="dxa"/>
          </w:tcPr>
          <w:p w:rsidR="008423E4" w:rsidRDefault="009F249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F249E" w:rsidP="008423E4">
      <w:pPr>
        <w:tabs>
          <w:tab w:val="right" w:pos="9360"/>
        </w:tabs>
      </w:pPr>
    </w:p>
    <w:p w:rsidR="008423E4" w:rsidRDefault="009F249E" w:rsidP="008423E4"/>
    <w:p w:rsidR="008423E4" w:rsidRDefault="009F249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F0C93" w:rsidTr="00345119">
        <w:tc>
          <w:tcPr>
            <w:tcW w:w="9576" w:type="dxa"/>
          </w:tcPr>
          <w:p w:rsidR="008423E4" w:rsidRPr="00A8133F" w:rsidRDefault="009F249E" w:rsidP="000239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F249E" w:rsidP="00023933"/>
          <w:p w:rsidR="008423E4" w:rsidRDefault="009F249E" w:rsidP="00023933">
            <w:pPr>
              <w:pStyle w:val="Header"/>
              <w:jc w:val="both"/>
            </w:pPr>
            <w:r>
              <w:t xml:space="preserve">It has been suggested that the authority for certain </w:t>
            </w:r>
            <w:r>
              <w:t>counties</w:t>
            </w:r>
            <w:r>
              <w:t xml:space="preserve"> to collect interest on an assessment </w:t>
            </w:r>
            <w:r>
              <w:t>for</w:t>
            </w:r>
            <w:r>
              <w:t xml:space="preserve"> properties benefiting from the upgrade of</w:t>
            </w:r>
            <w:r>
              <w:t xml:space="preserve"> a road not </w:t>
            </w:r>
            <w:r>
              <w:t xml:space="preserve">previously </w:t>
            </w:r>
            <w:r>
              <w:t xml:space="preserve">maintained by the </w:t>
            </w:r>
            <w:r>
              <w:t>c</w:t>
            </w:r>
            <w:r>
              <w:t xml:space="preserve">ounty </w:t>
            </w:r>
            <w:r>
              <w:t>is too narrow in scope</w:t>
            </w:r>
            <w:r>
              <w:t xml:space="preserve">. </w:t>
            </w:r>
            <w:r>
              <w:t>C.S.</w:t>
            </w:r>
            <w:r>
              <w:t>H.B. 4251 seeks to address this issue by expanding the counties to which this authority applies</w:t>
            </w:r>
            <w:r>
              <w:t xml:space="preserve">.  </w:t>
            </w:r>
          </w:p>
          <w:p w:rsidR="008423E4" w:rsidRPr="00E26B13" w:rsidRDefault="009F249E" w:rsidP="00023933">
            <w:pPr>
              <w:rPr>
                <w:b/>
              </w:rPr>
            </w:pPr>
          </w:p>
        </w:tc>
      </w:tr>
      <w:tr w:rsidR="00FF0C93" w:rsidTr="00345119">
        <w:tc>
          <w:tcPr>
            <w:tcW w:w="9576" w:type="dxa"/>
          </w:tcPr>
          <w:p w:rsidR="0017725B" w:rsidRDefault="009F249E" w:rsidP="000239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F249E" w:rsidP="00023933">
            <w:pPr>
              <w:rPr>
                <w:b/>
                <w:u w:val="single"/>
              </w:rPr>
            </w:pPr>
          </w:p>
          <w:p w:rsidR="001B66FF" w:rsidRPr="001B66FF" w:rsidRDefault="009F249E" w:rsidP="00023933">
            <w:pPr>
              <w:jc w:val="both"/>
            </w:pPr>
            <w:r>
              <w:t>It is the co</w:t>
            </w:r>
            <w:r>
              <w:t>mmittee's opinion that this bill does not expressly create a criminal offense, increase the punishment for an existing criminal offense or category of offenses, or change the eligibility of a person for community supervision, parole, or mandatory supervisi</w:t>
            </w:r>
            <w:r>
              <w:t>on.</w:t>
            </w:r>
          </w:p>
          <w:p w:rsidR="0017725B" w:rsidRPr="0017725B" w:rsidRDefault="009F249E" w:rsidP="00023933">
            <w:pPr>
              <w:rPr>
                <w:b/>
                <w:u w:val="single"/>
              </w:rPr>
            </w:pPr>
          </w:p>
        </w:tc>
      </w:tr>
      <w:tr w:rsidR="00FF0C93" w:rsidTr="00345119">
        <w:tc>
          <w:tcPr>
            <w:tcW w:w="9576" w:type="dxa"/>
          </w:tcPr>
          <w:p w:rsidR="008423E4" w:rsidRPr="00A8133F" w:rsidRDefault="009F249E" w:rsidP="000239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F249E" w:rsidP="00023933"/>
          <w:p w:rsidR="001B66FF" w:rsidRDefault="009F249E" w:rsidP="000239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F249E" w:rsidP="00023933">
            <w:pPr>
              <w:rPr>
                <w:b/>
              </w:rPr>
            </w:pPr>
          </w:p>
        </w:tc>
      </w:tr>
      <w:tr w:rsidR="00FF0C93" w:rsidTr="00345119">
        <w:tc>
          <w:tcPr>
            <w:tcW w:w="9576" w:type="dxa"/>
          </w:tcPr>
          <w:p w:rsidR="008423E4" w:rsidRPr="00A8133F" w:rsidRDefault="009F249E" w:rsidP="000239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F249E" w:rsidP="00023933"/>
          <w:p w:rsidR="008423E4" w:rsidRDefault="009F249E" w:rsidP="000239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4251 amends the Transportation Code to authorize the Commissioners Court of Bastrop County to require the payment of interest</w:t>
            </w:r>
            <w:r>
              <w:t>,</w:t>
            </w:r>
            <w:r>
              <w:t xml:space="preserve"> </w:t>
            </w:r>
            <w:r>
              <w:t xml:space="preserve">at the postjudgment interest rate </w:t>
            </w:r>
            <w:r>
              <w:t>determined</w:t>
            </w:r>
            <w:r>
              <w:t xml:space="preserve"> by the consumer credit commissioner</w:t>
            </w:r>
            <w:r>
              <w:t>,</w:t>
            </w:r>
            <w:r>
              <w:t xml:space="preserve"> </w:t>
            </w:r>
            <w:r>
              <w:t>on an assessment</w:t>
            </w:r>
            <w:r>
              <w:t xml:space="preserve"> </w:t>
            </w:r>
            <w:r>
              <w:t>of costs for</w:t>
            </w:r>
            <w:r>
              <w:t xml:space="preserve"> the</w:t>
            </w:r>
            <w:r>
              <w:t xml:space="preserve"> </w:t>
            </w:r>
            <w:r>
              <w:t>construc</w:t>
            </w:r>
            <w:r>
              <w:t>tion or repair</w:t>
            </w:r>
            <w:r>
              <w:t xml:space="preserve"> of </w:t>
            </w:r>
            <w:r>
              <w:t xml:space="preserve">a </w:t>
            </w:r>
            <w:r>
              <w:t>road</w:t>
            </w:r>
            <w:r>
              <w:t xml:space="preserve"> in a subdivision or of an access road to a subdivision</w:t>
            </w:r>
            <w:r>
              <w:t>.</w:t>
            </w:r>
          </w:p>
          <w:p w:rsidR="008423E4" w:rsidRPr="00835628" w:rsidRDefault="009F249E" w:rsidP="00023933">
            <w:pPr>
              <w:rPr>
                <w:b/>
              </w:rPr>
            </w:pPr>
          </w:p>
        </w:tc>
      </w:tr>
      <w:tr w:rsidR="00FF0C93" w:rsidTr="00345119">
        <w:tc>
          <w:tcPr>
            <w:tcW w:w="9576" w:type="dxa"/>
          </w:tcPr>
          <w:p w:rsidR="008423E4" w:rsidRPr="00A8133F" w:rsidRDefault="009F249E" w:rsidP="000239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F249E" w:rsidP="00023933"/>
          <w:p w:rsidR="008423E4" w:rsidRPr="003624F2" w:rsidRDefault="009F249E" w:rsidP="000239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F249E" w:rsidP="00023933">
            <w:pPr>
              <w:rPr>
                <w:b/>
              </w:rPr>
            </w:pPr>
          </w:p>
        </w:tc>
      </w:tr>
      <w:tr w:rsidR="00FF0C93" w:rsidTr="00345119">
        <w:tc>
          <w:tcPr>
            <w:tcW w:w="9576" w:type="dxa"/>
          </w:tcPr>
          <w:p w:rsidR="00A20AA1" w:rsidRDefault="009F249E" w:rsidP="0002393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A515B" w:rsidRDefault="009F249E" w:rsidP="00023933">
            <w:pPr>
              <w:jc w:val="both"/>
            </w:pPr>
          </w:p>
          <w:p w:rsidR="00DA515B" w:rsidRDefault="009F249E" w:rsidP="00023933">
            <w:pPr>
              <w:jc w:val="both"/>
            </w:pPr>
            <w:r>
              <w:t xml:space="preserve">While C.S.H.B. 4251 may differ </w:t>
            </w:r>
            <w:r>
              <w:t>from the original in minor or nonsubstantive ways, the following summarizes the substantial differences between the introduced and committee substitute versions of the bill.</w:t>
            </w:r>
          </w:p>
          <w:p w:rsidR="00DA515B" w:rsidRDefault="009F249E" w:rsidP="00023933">
            <w:pPr>
              <w:jc w:val="both"/>
            </w:pPr>
          </w:p>
          <w:p w:rsidR="00DA515B" w:rsidRDefault="009F249E" w:rsidP="00023933">
            <w:pPr>
              <w:jc w:val="both"/>
            </w:pPr>
            <w:r>
              <w:t xml:space="preserve">The substitute </w:t>
            </w:r>
            <w:r>
              <w:t>specifies that the rate of</w:t>
            </w:r>
            <w:r>
              <w:t xml:space="preserve"> interest </w:t>
            </w:r>
            <w:r>
              <w:t>is the postjudgment interest r</w:t>
            </w:r>
            <w:r>
              <w:t xml:space="preserve">ate </w:t>
            </w:r>
            <w:r>
              <w:t>determined by the consumer credit commissioner</w:t>
            </w:r>
            <w:r>
              <w:t>.</w:t>
            </w:r>
          </w:p>
          <w:p w:rsidR="00DA515B" w:rsidRPr="00DA515B" w:rsidRDefault="009F249E" w:rsidP="00023933">
            <w:pPr>
              <w:jc w:val="both"/>
            </w:pPr>
          </w:p>
        </w:tc>
      </w:tr>
      <w:tr w:rsidR="00FF0C93" w:rsidTr="00345119">
        <w:tc>
          <w:tcPr>
            <w:tcW w:w="9576" w:type="dxa"/>
          </w:tcPr>
          <w:p w:rsidR="00A20AA1" w:rsidRPr="009C1E9A" w:rsidRDefault="009F249E" w:rsidP="00023933">
            <w:pPr>
              <w:rPr>
                <w:b/>
                <w:u w:val="single"/>
              </w:rPr>
            </w:pPr>
          </w:p>
        </w:tc>
      </w:tr>
      <w:tr w:rsidR="00FF0C93" w:rsidTr="00345119">
        <w:tc>
          <w:tcPr>
            <w:tcW w:w="9576" w:type="dxa"/>
          </w:tcPr>
          <w:p w:rsidR="00A20AA1" w:rsidRPr="00A20AA1" w:rsidRDefault="009F249E" w:rsidP="00023933">
            <w:pPr>
              <w:jc w:val="both"/>
            </w:pPr>
          </w:p>
        </w:tc>
      </w:tr>
    </w:tbl>
    <w:p w:rsidR="008423E4" w:rsidRPr="00BE0E75" w:rsidRDefault="009F249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F249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249E">
      <w:r>
        <w:separator/>
      </w:r>
    </w:p>
  </w:endnote>
  <w:endnote w:type="continuationSeparator" w:id="0">
    <w:p w:rsidR="00000000" w:rsidRDefault="009F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2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F0C93" w:rsidTr="009C1E9A">
      <w:trPr>
        <w:cantSplit/>
      </w:trPr>
      <w:tc>
        <w:tcPr>
          <w:tcW w:w="0" w:type="pct"/>
        </w:tcPr>
        <w:p w:rsidR="00137D90" w:rsidRDefault="009F24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F24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F24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F24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F24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0C93" w:rsidTr="009C1E9A">
      <w:trPr>
        <w:cantSplit/>
      </w:trPr>
      <w:tc>
        <w:tcPr>
          <w:tcW w:w="0" w:type="pct"/>
        </w:tcPr>
        <w:p w:rsidR="00EC379B" w:rsidRDefault="009F24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F249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28410</w:t>
          </w:r>
        </w:p>
      </w:tc>
      <w:tc>
        <w:tcPr>
          <w:tcW w:w="2453" w:type="pct"/>
        </w:tcPr>
        <w:p w:rsidR="00EC379B" w:rsidRDefault="009F24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19.108.1048</w:t>
          </w:r>
          <w:r>
            <w:fldChar w:fldCharType="end"/>
          </w:r>
        </w:p>
      </w:tc>
    </w:tr>
    <w:tr w:rsidR="00FF0C93" w:rsidTr="009C1E9A">
      <w:trPr>
        <w:cantSplit/>
      </w:trPr>
      <w:tc>
        <w:tcPr>
          <w:tcW w:w="0" w:type="pct"/>
        </w:tcPr>
        <w:p w:rsidR="00EC379B" w:rsidRDefault="009F24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F24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23194</w:t>
          </w:r>
        </w:p>
      </w:tc>
      <w:tc>
        <w:tcPr>
          <w:tcW w:w="2453" w:type="pct"/>
        </w:tcPr>
        <w:p w:rsidR="00EC379B" w:rsidRDefault="009F249E" w:rsidP="006D504F">
          <w:pPr>
            <w:pStyle w:val="Footer"/>
            <w:rPr>
              <w:rStyle w:val="PageNumber"/>
            </w:rPr>
          </w:pPr>
        </w:p>
        <w:p w:rsidR="00EC379B" w:rsidRDefault="009F24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0C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F249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F249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F249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2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249E">
      <w:r>
        <w:separator/>
      </w:r>
    </w:p>
  </w:footnote>
  <w:footnote w:type="continuationSeparator" w:id="0">
    <w:p w:rsidR="00000000" w:rsidRDefault="009F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2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2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2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93"/>
    <w:rsid w:val="009F249E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82E35-03C0-4C1F-AE35-1DF6DC60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66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6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66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6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66FF"/>
    <w:rPr>
      <w:b/>
      <w:bCs/>
    </w:rPr>
  </w:style>
  <w:style w:type="paragraph" w:styleId="Revision">
    <w:name w:val="Revision"/>
    <w:hidden/>
    <w:uiPriority w:val="99"/>
    <w:semiHidden/>
    <w:rsid w:val="001B66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1467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HB04251 (Committee Report (Substituted))</vt:lpstr>
    </vt:vector>
  </TitlesOfParts>
  <Company>State of Texas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28410</dc:subject>
  <dc:creator>State of Texas</dc:creator>
  <dc:description>HB 4251 by Cyrier-(H)County Affairs (Substitute Document Number: 86R 23194)</dc:description>
  <cp:lastModifiedBy>Stacey Nicchio</cp:lastModifiedBy>
  <cp:revision>2</cp:revision>
  <cp:lastPrinted>2003-11-26T17:21:00Z</cp:lastPrinted>
  <dcterms:created xsi:type="dcterms:W3CDTF">2019-04-22T19:56:00Z</dcterms:created>
  <dcterms:modified xsi:type="dcterms:W3CDTF">2019-04-22T19:56:00Z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19.108.1048</vt:lpwstr>
  </property>
</Properties>
</file>