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6E4" w:rsidRDefault="000F66E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EDD6EA95D1F48F6A36477071D4F7F41"/>
          </w:placeholder>
        </w:sdtPr>
        <w:sdtContent>
          <w:r w:rsidRPr="005C2A78">
            <w:rPr>
              <w:rFonts w:cs="Times New Roman"/>
              <w:b/>
              <w:szCs w:val="24"/>
              <w:u w:val="single"/>
            </w:rPr>
            <w:t>BILL ANALYSIS</w:t>
          </w:r>
        </w:sdtContent>
      </w:sdt>
    </w:p>
    <w:p w:rsidR="000F66E4" w:rsidRPr="00585C31" w:rsidRDefault="000F66E4" w:rsidP="000F1DF9">
      <w:pPr>
        <w:spacing w:after="0" w:line="240" w:lineRule="auto"/>
        <w:rPr>
          <w:rFonts w:cs="Times New Roman"/>
          <w:szCs w:val="24"/>
        </w:rPr>
      </w:pPr>
    </w:p>
    <w:p w:rsidR="000F66E4" w:rsidRPr="00585C31" w:rsidRDefault="000F66E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F66E4" w:rsidTr="000F1DF9">
        <w:tc>
          <w:tcPr>
            <w:tcW w:w="2718" w:type="dxa"/>
          </w:tcPr>
          <w:p w:rsidR="000F66E4" w:rsidRPr="005C2A78" w:rsidRDefault="000F66E4" w:rsidP="006D756B">
            <w:pPr>
              <w:rPr>
                <w:rFonts w:cs="Times New Roman"/>
                <w:szCs w:val="24"/>
              </w:rPr>
            </w:pPr>
            <w:sdt>
              <w:sdtPr>
                <w:rPr>
                  <w:rFonts w:cs="Times New Roman"/>
                  <w:szCs w:val="24"/>
                </w:rPr>
                <w:alias w:val="Agency Title"/>
                <w:tag w:val="AgencyTitleContentControl"/>
                <w:id w:val="1920747753"/>
                <w:lock w:val="sdtContentLocked"/>
                <w:placeholder>
                  <w:docPart w:val="97EF5DA4D1874E06B122A0ACD7F385AE"/>
                </w:placeholder>
              </w:sdtPr>
              <w:sdtEndPr>
                <w:rPr>
                  <w:rFonts w:cstheme="minorBidi"/>
                  <w:szCs w:val="22"/>
                </w:rPr>
              </w:sdtEndPr>
              <w:sdtContent>
                <w:r>
                  <w:rPr>
                    <w:rFonts w:cs="Times New Roman"/>
                    <w:szCs w:val="24"/>
                  </w:rPr>
                  <w:t>Senate Research Center</w:t>
                </w:r>
              </w:sdtContent>
            </w:sdt>
          </w:p>
        </w:tc>
        <w:tc>
          <w:tcPr>
            <w:tcW w:w="6858" w:type="dxa"/>
          </w:tcPr>
          <w:p w:rsidR="000F66E4" w:rsidRPr="00FF6471" w:rsidRDefault="000F66E4" w:rsidP="000F1DF9">
            <w:pPr>
              <w:jc w:val="right"/>
              <w:rPr>
                <w:rFonts w:cs="Times New Roman"/>
                <w:szCs w:val="24"/>
              </w:rPr>
            </w:pPr>
            <w:sdt>
              <w:sdtPr>
                <w:rPr>
                  <w:rFonts w:cs="Times New Roman"/>
                  <w:szCs w:val="24"/>
                </w:rPr>
                <w:alias w:val="Bill Number"/>
                <w:tag w:val="BillNumberOne"/>
                <w:id w:val="-410784069"/>
                <w:lock w:val="sdtContentLocked"/>
                <w:placeholder>
                  <w:docPart w:val="24E11D5E1757448E8A7BCF0652DF2E9D"/>
                </w:placeholder>
              </w:sdtPr>
              <w:sdtContent>
                <w:r>
                  <w:rPr>
                    <w:rFonts w:cs="Times New Roman"/>
                    <w:szCs w:val="24"/>
                  </w:rPr>
                  <w:t>H.B. 4280</w:t>
                </w:r>
              </w:sdtContent>
            </w:sdt>
          </w:p>
        </w:tc>
      </w:tr>
      <w:tr w:rsidR="000F66E4" w:rsidTr="000F1DF9">
        <w:sdt>
          <w:sdtPr>
            <w:rPr>
              <w:rFonts w:cs="Times New Roman"/>
              <w:szCs w:val="24"/>
            </w:rPr>
            <w:alias w:val="TLCNumber"/>
            <w:tag w:val="TLCNumber"/>
            <w:id w:val="-542600604"/>
            <w:lock w:val="sdtLocked"/>
            <w:placeholder>
              <w:docPart w:val="B184A1B5AFE544E1B6A2145BC0E0DCFA"/>
            </w:placeholder>
            <w:showingPlcHdr/>
          </w:sdtPr>
          <w:sdtContent>
            <w:tc>
              <w:tcPr>
                <w:tcW w:w="2718" w:type="dxa"/>
              </w:tcPr>
              <w:p w:rsidR="000F66E4" w:rsidRPr="000F1DF9" w:rsidRDefault="000F66E4" w:rsidP="00C65088">
                <w:pPr>
                  <w:rPr>
                    <w:rFonts w:cs="Times New Roman"/>
                    <w:szCs w:val="24"/>
                  </w:rPr>
                </w:pPr>
              </w:p>
            </w:tc>
          </w:sdtContent>
        </w:sdt>
        <w:tc>
          <w:tcPr>
            <w:tcW w:w="6858" w:type="dxa"/>
          </w:tcPr>
          <w:p w:rsidR="000F66E4" w:rsidRPr="005C2A78" w:rsidRDefault="000F66E4" w:rsidP="006D756B">
            <w:pPr>
              <w:jc w:val="right"/>
              <w:rPr>
                <w:rFonts w:cs="Times New Roman"/>
                <w:szCs w:val="24"/>
              </w:rPr>
            </w:pPr>
            <w:sdt>
              <w:sdtPr>
                <w:rPr>
                  <w:rFonts w:cs="Times New Roman"/>
                  <w:szCs w:val="24"/>
                </w:rPr>
                <w:alias w:val="Author Label"/>
                <w:tag w:val="By"/>
                <w:id w:val="72399597"/>
                <w:lock w:val="sdtLocked"/>
                <w:placeholder>
                  <w:docPart w:val="21496FA0DD4D460286FFBB13B7D3287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5227CADB5484B42913B2DCC1E0CA7CB"/>
                </w:placeholder>
              </w:sdtPr>
              <w:sdtContent>
                <w:r>
                  <w:rPr>
                    <w:rFonts w:cs="Times New Roman"/>
                    <w:szCs w:val="24"/>
                  </w:rPr>
                  <w:t>Morrison et al.</w:t>
                </w:r>
              </w:sdtContent>
            </w:sdt>
            <w:sdt>
              <w:sdtPr>
                <w:rPr>
                  <w:rFonts w:cs="Times New Roman"/>
                  <w:szCs w:val="24"/>
                </w:rPr>
                <w:alias w:val="Sponsor"/>
                <w:tag w:val="Sponsor"/>
                <w:id w:val="-2039656131"/>
                <w:lock w:val="sdtContentLocked"/>
                <w:placeholder>
                  <w:docPart w:val="61D8A347D9704B968DD60AF1CC58AF3A"/>
                </w:placeholder>
              </w:sdtPr>
              <w:sdtContent>
                <w:r>
                  <w:rPr>
                    <w:rFonts w:cs="Times New Roman"/>
                    <w:szCs w:val="24"/>
                  </w:rPr>
                  <w:t xml:space="preserve"> (Flores)</w:t>
                </w:r>
              </w:sdtContent>
            </w:sdt>
          </w:p>
        </w:tc>
      </w:tr>
      <w:tr w:rsidR="000F66E4" w:rsidTr="000F1DF9">
        <w:tc>
          <w:tcPr>
            <w:tcW w:w="2718" w:type="dxa"/>
          </w:tcPr>
          <w:p w:rsidR="000F66E4" w:rsidRPr="00BC7495" w:rsidRDefault="000F66E4" w:rsidP="000F1DF9">
            <w:pPr>
              <w:rPr>
                <w:rFonts w:cs="Times New Roman"/>
                <w:szCs w:val="24"/>
              </w:rPr>
            </w:pPr>
          </w:p>
        </w:tc>
        <w:sdt>
          <w:sdtPr>
            <w:rPr>
              <w:rFonts w:cs="Times New Roman"/>
              <w:szCs w:val="24"/>
            </w:rPr>
            <w:alias w:val="Committee"/>
            <w:tag w:val="Committee"/>
            <w:id w:val="1914272295"/>
            <w:lock w:val="sdtContentLocked"/>
            <w:placeholder>
              <w:docPart w:val="180BD5A4D7C542028AA6051CC0197A20"/>
            </w:placeholder>
          </w:sdtPr>
          <w:sdtContent>
            <w:tc>
              <w:tcPr>
                <w:tcW w:w="6858" w:type="dxa"/>
              </w:tcPr>
              <w:p w:rsidR="000F66E4" w:rsidRPr="00FF6471" w:rsidRDefault="000F66E4" w:rsidP="000F1DF9">
                <w:pPr>
                  <w:jc w:val="right"/>
                  <w:rPr>
                    <w:rFonts w:cs="Times New Roman"/>
                    <w:szCs w:val="24"/>
                  </w:rPr>
                </w:pPr>
                <w:r>
                  <w:rPr>
                    <w:rFonts w:cs="Times New Roman"/>
                    <w:szCs w:val="24"/>
                  </w:rPr>
                  <w:t>Transportation</w:t>
                </w:r>
              </w:p>
            </w:tc>
          </w:sdtContent>
        </w:sdt>
      </w:tr>
      <w:tr w:rsidR="000F66E4" w:rsidTr="000F1DF9">
        <w:tc>
          <w:tcPr>
            <w:tcW w:w="2718" w:type="dxa"/>
          </w:tcPr>
          <w:p w:rsidR="000F66E4" w:rsidRPr="00BC7495" w:rsidRDefault="000F66E4" w:rsidP="000F1DF9">
            <w:pPr>
              <w:rPr>
                <w:rFonts w:cs="Times New Roman"/>
                <w:szCs w:val="24"/>
              </w:rPr>
            </w:pPr>
          </w:p>
        </w:tc>
        <w:sdt>
          <w:sdtPr>
            <w:rPr>
              <w:rFonts w:cs="Times New Roman"/>
              <w:szCs w:val="24"/>
            </w:rPr>
            <w:alias w:val="Date"/>
            <w:tag w:val="DateContentControl"/>
            <w:id w:val="1178081906"/>
            <w:lock w:val="sdtLocked"/>
            <w:placeholder>
              <w:docPart w:val="AF4FD527CD4246AFB5C23C81491F87C5"/>
            </w:placeholder>
            <w:date w:fullDate="2019-05-11T00:00:00Z">
              <w:dateFormat w:val="M/d/yyyy"/>
              <w:lid w:val="en-US"/>
              <w:storeMappedDataAs w:val="dateTime"/>
              <w:calendar w:val="gregorian"/>
            </w:date>
          </w:sdtPr>
          <w:sdtContent>
            <w:tc>
              <w:tcPr>
                <w:tcW w:w="6858" w:type="dxa"/>
              </w:tcPr>
              <w:p w:rsidR="000F66E4" w:rsidRPr="00FF6471" w:rsidRDefault="000F66E4" w:rsidP="000F1DF9">
                <w:pPr>
                  <w:jc w:val="right"/>
                  <w:rPr>
                    <w:rFonts w:cs="Times New Roman"/>
                    <w:szCs w:val="24"/>
                  </w:rPr>
                </w:pPr>
                <w:r>
                  <w:rPr>
                    <w:rFonts w:cs="Times New Roman"/>
                    <w:szCs w:val="24"/>
                  </w:rPr>
                  <w:t>5/11/2019</w:t>
                </w:r>
              </w:p>
            </w:tc>
          </w:sdtContent>
        </w:sdt>
      </w:tr>
      <w:tr w:rsidR="000F66E4" w:rsidTr="000F1DF9">
        <w:tc>
          <w:tcPr>
            <w:tcW w:w="2718" w:type="dxa"/>
          </w:tcPr>
          <w:p w:rsidR="000F66E4" w:rsidRPr="00BC7495" w:rsidRDefault="000F66E4" w:rsidP="000F1DF9">
            <w:pPr>
              <w:rPr>
                <w:rFonts w:cs="Times New Roman"/>
                <w:szCs w:val="24"/>
              </w:rPr>
            </w:pPr>
          </w:p>
        </w:tc>
        <w:sdt>
          <w:sdtPr>
            <w:rPr>
              <w:rFonts w:cs="Times New Roman"/>
              <w:szCs w:val="24"/>
            </w:rPr>
            <w:alias w:val="BA Version"/>
            <w:tag w:val="BAVersion"/>
            <w:id w:val="-1685590809"/>
            <w:lock w:val="sdtContentLocked"/>
            <w:placeholder>
              <w:docPart w:val="CE4B17677F7B441D84AA51F778C7AF4E"/>
            </w:placeholder>
          </w:sdtPr>
          <w:sdtContent>
            <w:tc>
              <w:tcPr>
                <w:tcW w:w="6858" w:type="dxa"/>
              </w:tcPr>
              <w:p w:rsidR="000F66E4" w:rsidRPr="00FF6471" w:rsidRDefault="000F66E4" w:rsidP="000F1DF9">
                <w:pPr>
                  <w:jc w:val="right"/>
                  <w:rPr>
                    <w:rFonts w:cs="Times New Roman"/>
                    <w:szCs w:val="24"/>
                  </w:rPr>
                </w:pPr>
                <w:r>
                  <w:rPr>
                    <w:rFonts w:cs="Times New Roman"/>
                    <w:szCs w:val="24"/>
                  </w:rPr>
                  <w:t>Engrossed</w:t>
                </w:r>
              </w:p>
            </w:tc>
          </w:sdtContent>
        </w:sdt>
      </w:tr>
    </w:tbl>
    <w:p w:rsidR="000F66E4" w:rsidRPr="00FF6471" w:rsidRDefault="000F66E4" w:rsidP="000F1DF9">
      <w:pPr>
        <w:spacing w:after="0" w:line="240" w:lineRule="auto"/>
        <w:rPr>
          <w:rFonts w:cs="Times New Roman"/>
          <w:szCs w:val="24"/>
        </w:rPr>
      </w:pPr>
    </w:p>
    <w:p w:rsidR="000F66E4" w:rsidRPr="00FF6471" w:rsidRDefault="000F66E4" w:rsidP="000F1DF9">
      <w:pPr>
        <w:spacing w:after="0" w:line="240" w:lineRule="auto"/>
        <w:rPr>
          <w:rFonts w:cs="Times New Roman"/>
          <w:szCs w:val="24"/>
        </w:rPr>
      </w:pPr>
    </w:p>
    <w:p w:rsidR="000F66E4" w:rsidRPr="00FF6471" w:rsidRDefault="000F66E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F39114C748944DB9F5A074C38A29748"/>
        </w:placeholder>
      </w:sdtPr>
      <w:sdtContent>
        <w:p w:rsidR="000F66E4" w:rsidRDefault="000F66E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96071C8394F47C489210AFB6D963623"/>
        </w:placeholder>
      </w:sdtPr>
      <w:sdtEndPr>
        <w:rPr>
          <w:rFonts w:cs="Times New Roman"/>
          <w:szCs w:val="24"/>
        </w:rPr>
      </w:sdtEndPr>
      <w:sdtContent>
        <w:p w:rsidR="000F66E4" w:rsidRDefault="000F66E4" w:rsidP="000F66E4">
          <w:pPr>
            <w:pStyle w:val="NormalWeb"/>
            <w:spacing w:before="0" w:beforeAutospacing="0" w:after="0" w:afterAutospacing="0"/>
            <w:jc w:val="both"/>
            <w:divId w:val="2136370180"/>
            <w:rPr>
              <w:rFonts w:eastAsia="Times New Roman" w:cstheme="minorBidi"/>
              <w:bCs/>
              <w:szCs w:val="22"/>
            </w:rPr>
          </w:pPr>
        </w:p>
        <w:p w:rsidR="000F66E4" w:rsidRPr="001F6532" w:rsidRDefault="000F66E4" w:rsidP="000F66E4">
          <w:pPr>
            <w:pStyle w:val="NormalWeb"/>
            <w:spacing w:before="0" w:beforeAutospacing="0" w:after="0" w:afterAutospacing="0"/>
            <w:jc w:val="both"/>
            <w:divId w:val="2136370180"/>
          </w:pPr>
          <w:r w:rsidRPr="001F6532">
            <w:t>In 2013, the Texas Legislature passed S.B 1747 to act as the disbursement mechanism for a corresponding appropriation of state funds to fund projects that would improve county road infrastructure in energy producing areas. This occurred because the legislature recognized that existing county road infrastructure was not equipped to handle current and anticipated vehicle traffic in counties that have been at the forefront of the production of oil and natural gas in Texas.</w:t>
          </w:r>
        </w:p>
        <w:p w:rsidR="000F66E4" w:rsidRPr="001F6532" w:rsidRDefault="000F66E4" w:rsidP="000F66E4">
          <w:pPr>
            <w:pStyle w:val="NormalWeb"/>
            <w:spacing w:before="0" w:beforeAutospacing="0" w:after="0" w:afterAutospacing="0"/>
            <w:jc w:val="both"/>
            <w:divId w:val="2136370180"/>
          </w:pPr>
          <w:r w:rsidRPr="001F6532">
            <w:t> </w:t>
          </w:r>
        </w:p>
        <w:p w:rsidR="000F66E4" w:rsidRPr="001F6532" w:rsidRDefault="000F66E4" w:rsidP="000F66E4">
          <w:pPr>
            <w:pStyle w:val="NormalWeb"/>
            <w:spacing w:before="0" w:beforeAutospacing="0" w:after="0" w:afterAutospacing="0"/>
            <w:jc w:val="both"/>
            <w:divId w:val="2136370180"/>
          </w:pPr>
          <w:r w:rsidRPr="001F6532">
            <w:t xml:space="preserve">With record production occurring across the state, as well as record severance tax collections, counties have continued to see a need for funding that would allow them to construct, repair, and maintain county roads. Additionally, there is a need to focus funding dollars, if they are appropriated, to </w:t>
          </w:r>
          <w:r>
            <w:t>the areas of greatest need. Fewer</w:t>
          </w:r>
          <w:r w:rsidRPr="001F6532">
            <w:t xml:space="preserve"> infrastructure challenges in these revenue producing regions increase severance tax collections that may be used for a wide variety of statewide purposes.</w:t>
          </w:r>
        </w:p>
        <w:p w:rsidR="000F66E4" w:rsidRPr="001F6532" w:rsidRDefault="000F66E4" w:rsidP="000F66E4">
          <w:pPr>
            <w:pStyle w:val="NormalWeb"/>
            <w:spacing w:before="0" w:beforeAutospacing="0" w:after="0" w:afterAutospacing="0"/>
            <w:jc w:val="both"/>
            <w:divId w:val="2136370180"/>
          </w:pPr>
          <w:r w:rsidRPr="001F6532">
            <w:t> </w:t>
          </w:r>
        </w:p>
        <w:p w:rsidR="000F66E4" w:rsidRPr="001F6532" w:rsidRDefault="000F66E4" w:rsidP="000F66E4">
          <w:pPr>
            <w:pStyle w:val="NormalWeb"/>
            <w:spacing w:before="0" w:beforeAutospacing="0" w:after="0" w:afterAutospacing="0"/>
            <w:jc w:val="both"/>
            <w:divId w:val="2136370180"/>
          </w:pPr>
          <w:r w:rsidRPr="001F6532">
            <w:t>H.B. 4280 seeks to modify the mechanisms by which this grant program functions in order to more efficiently ensure the greatest benefit to these counties, which in turn generate significant severance tax revenue to the state for appropriations to statewide areas of need.</w:t>
          </w:r>
        </w:p>
        <w:p w:rsidR="000F66E4" w:rsidRPr="001F6532" w:rsidRDefault="000F66E4" w:rsidP="000F66E4">
          <w:pPr>
            <w:pStyle w:val="NormalWeb"/>
            <w:spacing w:before="0" w:beforeAutospacing="0" w:after="0" w:afterAutospacing="0"/>
            <w:jc w:val="both"/>
            <w:divId w:val="2136370180"/>
          </w:pPr>
          <w:r w:rsidRPr="001F6532">
            <w:t> </w:t>
          </w:r>
        </w:p>
        <w:p w:rsidR="000F66E4" w:rsidRDefault="000F66E4" w:rsidP="000F66E4">
          <w:pPr>
            <w:pStyle w:val="NormalWeb"/>
            <w:spacing w:before="0" w:beforeAutospacing="0" w:after="0" w:afterAutospacing="0"/>
            <w:jc w:val="both"/>
            <w:divId w:val="2136370180"/>
          </w:pPr>
          <w:r w:rsidRPr="001F6532">
            <w:t>In order to promote efficiency and transparency throughout the county transportation infrastructure funds operations, the committee substitute seeks to further target state dollars to counties by using metrics for consideration of eligible entities, as well as address how funds may be used, and the method by which contracts may be entered into by eligible counties.</w:t>
          </w:r>
        </w:p>
        <w:p w:rsidR="000F66E4" w:rsidRPr="001F6532" w:rsidRDefault="000F66E4" w:rsidP="000F66E4">
          <w:pPr>
            <w:pStyle w:val="NormalWeb"/>
            <w:spacing w:before="0" w:beforeAutospacing="0" w:after="0" w:afterAutospacing="0"/>
            <w:jc w:val="both"/>
            <w:divId w:val="2136370180"/>
          </w:pPr>
        </w:p>
      </w:sdtContent>
    </w:sdt>
    <w:p w:rsidR="000F66E4" w:rsidRDefault="000F66E4" w:rsidP="001F6532">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4280 </w:t>
      </w:r>
      <w:bookmarkStart w:id="1" w:name="AmendsCurrentLaw"/>
      <w:bookmarkEnd w:id="1"/>
      <w:r>
        <w:rPr>
          <w:rFonts w:cs="Times New Roman"/>
          <w:szCs w:val="24"/>
        </w:rPr>
        <w:t>amends current law relating to the grant program distributing money from the transportation infrastructure fund.</w:t>
      </w:r>
    </w:p>
    <w:p w:rsidR="000F66E4" w:rsidRPr="00DE1E2B" w:rsidRDefault="000F66E4" w:rsidP="000F1DF9">
      <w:pPr>
        <w:spacing w:after="0" w:line="240" w:lineRule="auto"/>
        <w:jc w:val="both"/>
        <w:rPr>
          <w:rFonts w:eastAsia="Times New Roman" w:cs="Times New Roman"/>
          <w:szCs w:val="24"/>
        </w:rPr>
      </w:pPr>
    </w:p>
    <w:p w:rsidR="000F66E4" w:rsidRPr="005C2A78" w:rsidRDefault="000F66E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A4BB0B84B4E461AA956268727AB1DE9"/>
          </w:placeholder>
        </w:sdtPr>
        <w:sdtContent>
          <w:r>
            <w:rPr>
              <w:rFonts w:eastAsia="Times New Roman" w:cs="Times New Roman"/>
              <w:b/>
              <w:szCs w:val="24"/>
              <w:u w:val="single"/>
            </w:rPr>
            <w:t>RULEMAKING AUTHORITY</w:t>
          </w:r>
        </w:sdtContent>
      </w:sdt>
    </w:p>
    <w:p w:rsidR="000F66E4" w:rsidRPr="006529C4" w:rsidRDefault="000F66E4" w:rsidP="00774EC7">
      <w:pPr>
        <w:spacing w:after="0" w:line="240" w:lineRule="auto"/>
        <w:jc w:val="both"/>
        <w:rPr>
          <w:rFonts w:cs="Times New Roman"/>
          <w:szCs w:val="24"/>
        </w:rPr>
      </w:pPr>
    </w:p>
    <w:p w:rsidR="000F66E4" w:rsidRPr="006529C4" w:rsidRDefault="000F66E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F66E4" w:rsidRPr="006529C4" w:rsidRDefault="000F66E4" w:rsidP="00774EC7">
      <w:pPr>
        <w:spacing w:after="0" w:line="240" w:lineRule="auto"/>
        <w:jc w:val="both"/>
        <w:rPr>
          <w:rFonts w:cs="Times New Roman"/>
          <w:szCs w:val="24"/>
        </w:rPr>
      </w:pPr>
    </w:p>
    <w:p w:rsidR="000F66E4" w:rsidRPr="005C2A78" w:rsidRDefault="000F66E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678B20194534571B7695C0EF8CEB992"/>
          </w:placeholder>
        </w:sdtPr>
        <w:sdtContent>
          <w:r>
            <w:rPr>
              <w:rFonts w:eastAsia="Times New Roman" w:cs="Times New Roman"/>
              <w:b/>
              <w:szCs w:val="24"/>
              <w:u w:val="single"/>
            </w:rPr>
            <w:t>SECTION BY SECTION ANALYSIS</w:t>
          </w:r>
        </w:sdtContent>
      </w:sdt>
    </w:p>
    <w:p w:rsidR="000F66E4" w:rsidRPr="005C2A78" w:rsidRDefault="000F66E4" w:rsidP="000F1DF9">
      <w:pPr>
        <w:spacing w:after="0" w:line="240" w:lineRule="auto"/>
        <w:jc w:val="both"/>
        <w:rPr>
          <w:rFonts w:eastAsia="Times New Roman" w:cs="Times New Roman"/>
          <w:szCs w:val="24"/>
        </w:rPr>
      </w:pPr>
    </w:p>
    <w:p w:rsidR="000F66E4" w:rsidRPr="00DE1E2B" w:rsidRDefault="000F66E4" w:rsidP="001F6532">
      <w:pPr>
        <w:spacing w:after="0" w:line="240" w:lineRule="auto"/>
        <w:jc w:val="both"/>
      </w:pPr>
      <w:r w:rsidRPr="00DE1E2B">
        <w:rPr>
          <w:rFonts w:eastAsia="Times New Roman" w:cs="Times New Roman"/>
          <w:szCs w:val="24"/>
        </w:rPr>
        <w:t xml:space="preserve">SECTION 1. Amends </w:t>
      </w:r>
      <w:r w:rsidRPr="00DE1E2B">
        <w:t xml:space="preserve">Sections 256.103(a) and (b), Transportation Code, as follows: </w:t>
      </w:r>
    </w:p>
    <w:p w:rsidR="000F66E4" w:rsidRPr="00DE1E2B" w:rsidRDefault="000F66E4" w:rsidP="001F6532">
      <w:pPr>
        <w:spacing w:after="0" w:line="240" w:lineRule="auto"/>
        <w:jc w:val="both"/>
      </w:pPr>
    </w:p>
    <w:p w:rsidR="000F66E4" w:rsidRPr="00DE1E2B" w:rsidRDefault="000F66E4" w:rsidP="001F6532">
      <w:pPr>
        <w:spacing w:after="0" w:line="240" w:lineRule="auto"/>
        <w:ind w:left="720"/>
        <w:jc w:val="both"/>
      </w:pPr>
      <w:r w:rsidRPr="00DE1E2B">
        <w:t xml:space="preserve">(a) Requires the Texas Department of </w:t>
      </w:r>
      <w:r>
        <w:t>Transportation (TxDOT</w:t>
      </w:r>
      <w:r w:rsidRPr="00DE1E2B">
        <w:t xml:space="preserve">) to develop policies and procedures to administer a grant program under this subchapter </w:t>
      </w:r>
      <w:r>
        <w:t xml:space="preserve">(Transportation Infrastructure Fund) </w:t>
      </w:r>
      <w:r w:rsidRPr="00DE1E2B">
        <w:t xml:space="preserve">to make grants to counties only for transportation infrastructure projects located in areas of the state affected by increased oil and gas production. </w:t>
      </w:r>
    </w:p>
    <w:p w:rsidR="000F66E4" w:rsidRPr="00DE1E2B" w:rsidRDefault="000F66E4" w:rsidP="001F6532">
      <w:pPr>
        <w:spacing w:after="0" w:line="240" w:lineRule="auto"/>
        <w:ind w:left="720"/>
        <w:jc w:val="both"/>
      </w:pPr>
    </w:p>
    <w:p w:rsidR="000F66E4" w:rsidRPr="00DE1E2B" w:rsidRDefault="000F66E4" w:rsidP="001F6532">
      <w:pPr>
        <w:spacing w:after="0" w:line="240" w:lineRule="auto"/>
        <w:ind w:left="720"/>
        <w:jc w:val="both"/>
      </w:pPr>
      <w:r w:rsidRPr="00DE1E2B">
        <w:t>(b) Requires grants distributed during a fiscal</w:t>
      </w:r>
      <w:r>
        <w:t xml:space="preserve"> year </w:t>
      </w:r>
      <w:r w:rsidRPr="00DE1E2B">
        <w:t>t</w:t>
      </w:r>
      <w:r>
        <w:t>o</w:t>
      </w:r>
      <w:r w:rsidRPr="00DE1E2B">
        <w:t xml:space="preserve"> be allocated among counties as follows:</w:t>
      </w:r>
    </w:p>
    <w:p w:rsidR="000F66E4" w:rsidRPr="00DE1E2B" w:rsidRDefault="000F66E4" w:rsidP="001F6532">
      <w:pPr>
        <w:spacing w:after="0" w:line="240" w:lineRule="auto"/>
        <w:ind w:left="720"/>
        <w:jc w:val="both"/>
      </w:pPr>
    </w:p>
    <w:p w:rsidR="000F66E4" w:rsidRPr="00DE1E2B" w:rsidRDefault="000F66E4" w:rsidP="001F6532">
      <w:pPr>
        <w:spacing w:after="0" w:line="240" w:lineRule="auto"/>
        <w:ind w:left="1440"/>
        <w:jc w:val="both"/>
      </w:pPr>
      <w:r w:rsidRPr="00DE1E2B">
        <w:t>(1) 10, rather than 20, percent according to weight tolerance permits, determined by the ratio of weight tolerance permits issued in the preceding fiscal year for the county to the total number of weight tolerance permits issued in the state in that fi</w:t>
      </w:r>
      <w:r>
        <w:t>scal year, as determined by the Texas Department of Motor Vehicles</w:t>
      </w:r>
      <w:r w:rsidRPr="00DE1E2B">
        <w:t>;</w:t>
      </w:r>
    </w:p>
    <w:p w:rsidR="000F66E4" w:rsidRPr="00DE1E2B" w:rsidRDefault="000F66E4" w:rsidP="001F6532">
      <w:pPr>
        <w:spacing w:after="0" w:line="240" w:lineRule="auto"/>
        <w:ind w:left="1440"/>
        <w:jc w:val="both"/>
      </w:pPr>
    </w:p>
    <w:p w:rsidR="000F66E4" w:rsidRPr="00DE1E2B" w:rsidRDefault="000F66E4" w:rsidP="001F6532">
      <w:pPr>
        <w:spacing w:after="0" w:line="240" w:lineRule="auto"/>
        <w:ind w:left="1440"/>
        <w:jc w:val="both"/>
        <w:rPr>
          <w:rFonts w:eastAsia="Times New Roman" w:cs="Times New Roman"/>
          <w:szCs w:val="24"/>
        </w:rPr>
      </w:pPr>
      <w:r w:rsidRPr="00DE1E2B">
        <w:rPr>
          <w:rFonts w:eastAsia="Times New Roman" w:cs="Times New Roman"/>
          <w:szCs w:val="24"/>
        </w:rPr>
        <w:t>(2) makes no changes to this subdivision;</w:t>
      </w:r>
    </w:p>
    <w:p w:rsidR="000F66E4" w:rsidRPr="00DE1E2B" w:rsidRDefault="000F66E4" w:rsidP="001F6532">
      <w:pPr>
        <w:spacing w:after="0" w:line="240" w:lineRule="auto"/>
        <w:ind w:left="1440"/>
        <w:jc w:val="both"/>
        <w:rPr>
          <w:rFonts w:eastAsia="Times New Roman" w:cs="Times New Roman"/>
          <w:szCs w:val="24"/>
        </w:rPr>
      </w:pPr>
    </w:p>
    <w:p w:rsidR="000F66E4" w:rsidRPr="00DE1E2B" w:rsidRDefault="000F66E4" w:rsidP="001F6532">
      <w:pPr>
        <w:spacing w:after="0" w:line="240" w:lineRule="auto"/>
        <w:ind w:left="1440"/>
        <w:jc w:val="both"/>
      </w:pPr>
      <w:r w:rsidRPr="00DE1E2B">
        <w:rPr>
          <w:rFonts w:eastAsia="Times New Roman" w:cs="Times New Roman"/>
          <w:szCs w:val="24"/>
        </w:rPr>
        <w:t xml:space="preserve">(3) </w:t>
      </w:r>
      <w:r>
        <w:t>45</w:t>
      </w:r>
      <w:r w:rsidRPr="00DE1E2B">
        <w:t xml:space="preserve"> percent according to horizontal well completions, determined by the ratio of horizontal well completions in the preceding fiscal year in the county to the total number of horizontal well completions in the state in that fiscal year, as determined by the Railroad Commission of Texas</w:t>
      </w:r>
      <w:r>
        <w:t xml:space="preserve"> (railroad commission), rather than 50 percent according to </w:t>
      </w:r>
      <w:r w:rsidRPr="00DE1E2B">
        <w:t xml:space="preserve">well completions, determined by the ratio of well completions in the preceding fiscal year in the county to the total number of well completions in the state in that fiscal year, as determined by </w:t>
      </w:r>
      <w:r>
        <w:t>the railroad commission</w:t>
      </w:r>
      <w:r w:rsidRPr="00DE1E2B">
        <w:t>;</w:t>
      </w:r>
    </w:p>
    <w:p w:rsidR="000F66E4" w:rsidRPr="00DE1E2B" w:rsidRDefault="000F66E4" w:rsidP="001F6532">
      <w:pPr>
        <w:spacing w:after="0" w:line="240" w:lineRule="auto"/>
        <w:ind w:left="1440"/>
        <w:jc w:val="both"/>
        <w:rPr>
          <w:rFonts w:eastAsia="Times New Roman" w:cs="Times New Roman"/>
          <w:szCs w:val="24"/>
        </w:rPr>
      </w:pPr>
    </w:p>
    <w:p w:rsidR="000F66E4" w:rsidRPr="00DE1E2B" w:rsidRDefault="000F66E4" w:rsidP="001F6532">
      <w:pPr>
        <w:spacing w:after="0" w:line="240" w:lineRule="auto"/>
        <w:ind w:left="1440"/>
        <w:jc w:val="both"/>
        <w:rPr>
          <w:rFonts w:eastAsia="Times New Roman" w:cs="Times New Roman"/>
          <w:szCs w:val="24"/>
        </w:rPr>
      </w:pPr>
      <w:r w:rsidRPr="00DE1E2B">
        <w:rPr>
          <w:rFonts w:eastAsia="Times New Roman" w:cs="Times New Roman"/>
          <w:szCs w:val="24"/>
        </w:rPr>
        <w:t>(4) makes a nonsubstantive change to this subdivision; and</w:t>
      </w:r>
    </w:p>
    <w:p w:rsidR="000F66E4" w:rsidRPr="00DE1E2B" w:rsidRDefault="000F66E4" w:rsidP="001F6532">
      <w:pPr>
        <w:spacing w:after="0" w:line="240" w:lineRule="auto"/>
        <w:ind w:left="1440"/>
        <w:jc w:val="both"/>
        <w:rPr>
          <w:rFonts w:eastAsia="Times New Roman" w:cs="Times New Roman"/>
          <w:szCs w:val="24"/>
        </w:rPr>
      </w:pPr>
    </w:p>
    <w:p w:rsidR="000F66E4" w:rsidRPr="00DE1E2B" w:rsidRDefault="000F66E4" w:rsidP="001F6532">
      <w:pPr>
        <w:spacing w:after="0" w:line="240" w:lineRule="auto"/>
        <w:ind w:left="1440"/>
        <w:jc w:val="both"/>
        <w:rPr>
          <w:rFonts w:eastAsia="Times New Roman" w:cs="Times New Roman"/>
          <w:szCs w:val="24"/>
        </w:rPr>
      </w:pPr>
      <w:r w:rsidRPr="00DE1E2B">
        <w:rPr>
          <w:rFonts w:eastAsia="Times New Roman" w:cs="Times New Roman"/>
          <w:szCs w:val="24"/>
        </w:rPr>
        <w:t xml:space="preserve">(5) </w:t>
      </w:r>
      <w:r w:rsidRPr="00DE1E2B">
        <w:t xml:space="preserve">15 percent according to vertical well completions, determined by the ratio of vertical well completions in the preceding fiscal year in the county to the total number of vertical well completions in the state in that fiscal year, as determined by </w:t>
      </w:r>
      <w:r>
        <w:t>the railroad commission</w:t>
      </w:r>
      <w:r w:rsidRPr="00DE1E2B">
        <w:t>.</w:t>
      </w:r>
    </w:p>
    <w:p w:rsidR="000F66E4" w:rsidRPr="00DE1E2B" w:rsidRDefault="000F66E4" w:rsidP="001F6532">
      <w:pPr>
        <w:spacing w:after="0" w:line="240" w:lineRule="auto"/>
        <w:jc w:val="both"/>
        <w:rPr>
          <w:rFonts w:eastAsia="Times New Roman" w:cs="Times New Roman"/>
          <w:szCs w:val="24"/>
        </w:rPr>
      </w:pPr>
    </w:p>
    <w:p w:rsidR="000F66E4" w:rsidRPr="00DE1E2B" w:rsidRDefault="000F66E4" w:rsidP="001F6532">
      <w:pPr>
        <w:spacing w:after="0" w:line="240" w:lineRule="auto"/>
        <w:jc w:val="both"/>
      </w:pPr>
      <w:r w:rsidRPr="00DE1E2B">
        <w:rPr>
          <w:rFonts w:eastAsia="Times New Roman" w:cs="Times New Roman"/>
          <w:szCs w:val="24"/>
        </w:rPr>
        <w:t xml:space="preserve">SECTION 2. Amends </w:t>
      </w:r>
      <w:r w:rsidRPr="00DE1E2B">
        <w:t xml:space="preserve">Section 256.104(a), Transportation Code, as follows: </w:t>
      </w:r>
    </w:p>
    <w:p w:rsidR="000F66E4" w:rsidRPr="00DE1E2B" w:rsidRDefault="000F66E4" w:rsidP="001F6532">
      <w:pPr>
        <w:spacing w:after="0" w:line="240" w:lineRule="auto"/>
        <w:jc w:val="both"/>
      </w:pPr>
    </w:p>
    <w:p w:rsidR="000F66E4" w:rsidRPr="00DE1E2B" w:rsidRDefault="000F66E4" w:rsidP="001F6532">
      <w:pPr>
        <w:spacing w:after="0" w:line="240" w:lineRule="auto"/>
        <w:ind w:left="720"/>
        <w:jc w:val="both"/>
      </w:pPr>
      <w:r w:rsidRPr="00DE1E2B">
        <w:t>(a) Requires the county, in applying for a grant under this subchapter, to:</w:t>
      </w:r>
    </w:p>
    <w:p w:rsidR="000F66E4" w:rsidRPr="00DE1E2B" w:rsidRDefault="000F66E4" w:rsidP="001F6532">
      <w:pPr>
        <w:spacing w:after="0" w:line="240" w:lineRule="auto"/>
        <w:ind w:left="720"/>
        <w:jc w:val="both"/>
      </w:pPr>
    </w:p>
    <w:p w:rsidR="000F66E4" w:rsidRPr="00DE1E2B" w:rsidRDefault="000F66E4" w:rsidP="001F6532">
      <w:pPr>
        <w:spacing w:after="0" w:line="240" w:lineRule="auto"/>
        <w:ind w:left="1440"/>
        <w:jc w:val="both"/>
        <w:rPr>
          <w:rFonts w:eastAsia="Times New Roman" w:cs="Times New Roman"/>
          <w:szCs w:val="24"/>
        </w:rPr>
      </w:pPr>
      <w:r w:rsidRPr="00DE1E2B">
        <w:rPr>
          <w:rFonts w:eastAsia="Times New Roman" w:cs="Times New Roman"/>
          <w:szCs w:val="24"/>
        </w:rPr>
        <w:t>(1) makes no changes to this subdivision;</w:t>
      </w:r>
      <w:r>
        <w:rPr>
          <w:rFonts w:eastAsia="Times New Roman" w:cs="Times New Roman"/>
          <w:szCs w:val="24"/>
        </w:rPr>
        <w:t xml:space="preserve"> and</w:t>
      </w:r>
    </w:p>
    <w:p w:rsidR="000F66E4" w:rsidRPr="00DE1E2B" w:rsidRDefault="000F66E4" w:rsidP="001F6532">
      <w:pPr>
        <w:spacing w:after="0" w:line="240" w:lineRule="auto"/>
        <w:ind w:left="1440"/>
        <w:jc w:val="both"/>
        <w:rPr>
          <w:rFonts w:eastAsia="Times New Roman" w:cs="Times New Roman"/>
          <w:szCs w:val="24"/>
        </w:rPr>
      </w:pPr>
    </w:p>
    <w:p w:rsidR="000F66E4" w:rsidRPr="00DE1E2B" w:rsidRDefault="000F66E4" w:rsidP="001F6532">
      <w:pPr>
        <w:spacing w:after="0" w:line="240" w:lineRule="auto"/>
        <w:ind w:left="1440"/>
        <w:jc w:val="both"/>
      </w:pPr>
      <w:r w:rsidRPr="00DE1E2B">
        <w:rPr>
          <w:rFonts w:eastAsia="Times New Roman" w:cs="Times New Roman"/>
          <w:szCs w:val="24"/>
        </w:rPr>
        <w:t xml:space="preserve">(2) </w:t>
      </w:r>
      <w:r w:rsidRPr="00DE1E2B">
        <w:t xml:space="preserve">submit to </w:t>
      </w:r>
      <w:r>
        <w:t>TxDOT</w:t>
      </w:r>
      <w:r w:rsidRPr="00DE1E2B">
        <w:t xml:space="preserve"> a plan that:</w:t>
      </w:r>
    </w:p>
    <w:p w:rsidR="000F66E4" w:rsidRPr="00DE1E2B" w:rsidRDefault="000F66E4" w:rsidP="001F6532">
      <w:pPr>
        <w:spacing w:after="0" w:line="240" w:lineRule="auto"/>
        <w:ind w:left="1440"/>
        <w:jc w:val="both"/>
      </w:pPr>
    </w:p>
    <w:p w:rsidR="000F66E4" w:rsidRPr="00DE1E2B" w:rsidRDefault="000F66E4" w:rsidP="001F6532">
      <w:pPr>
        <w:spacing w:after="0" w:line="240" w:lineRule="auto"/>
        <w:ind w:left="2160"/>
        <w:jc w:val="both"/>
        <w:rPr>
          <w:rFonts w:eastAsia="Times New Roman" w:cs="Times New Roman"/>
          <w:szCs w:val="24"/>
        </w:rPr>
      </w:pPr>
      <w:r w:rsidRPr="00DE1E2B">
        <w:rPr>
          <w:rFonts w:eastAsia="Times New Roman" w:cs="Times New Roman"/>
          <w:szCs w:val="24"/>
        </w:rPr>
        <w:t>(A) makes no changes to this paragraph;</w:t>
      </w:r>
    </w:p>
    <w:p w:rsidR="000F66E4" w:rsidRPr="00DE1E2B" w:rsidRDefault="000F66E4" w:rsidP="001F6532">
      <w:pPr>
        <w:spacing w:after="0" w:line="240" w:lineRule="auto"/>
        <w:ind w:left="2160"/>
        <w:jc w:val="both"/>
        <w:rPr>
          <w:rFonts w:eastAsia="Times New Roman" w:cs="Times New Roman"/>
          <w:szCs w:val="24"/>
        </w:rPr>
      </w:pPr>
    </w:p>
    <w:p w:rsidR="000F66E4" w:rsidRPr="00DE1E2B" w:rsidRDefault="000F66E4" w:rsidP="001F6532">
      <w:pPr>
        <w:spacing w:after="0" w:line="240" w:lineRule="auto"/>
        <w:ind w:left="2160"/>
        <w:jc w:val="both"/>
        <w:rPr>
          <w:rFonts w:eastAsia="Times New Roman" w:cs="Times New Roman"/>
          <w:szCs w:val="24"/>
        </w:rPr>
      </w:pPr>
      <w:r w:rsidRPr="00DE1E2B">
        <w:rPr>
          <w:rFonts w:eastAsia="Times New Roman" w:cs="Times New Roman"/>
          <w:szCs w:val="24"/>
        </w:rPr>
        <w:t>(B) makes a nonsubstantive change to this paragraph;</w:t>
      </w:r>
      <w:r>
        <w:rPr>
          <w:rFonts w:eastAsia="Times New Roman" w:cs="Times New Roman"/>
          <w:szCs w:val="24"/>
        </w:rPr>
        <w:t xml:space="preserve"> and</w:t>
      </w:r>
    </w:p>
    <w:p w:rsidR="000F66E4" w:rsidRPr="00DE1E2B" w:rsidRDefault="000F66E4" w:rsidP="001F6532">
      <w:pPr>
        <w:spacing w:after="0" w:line="240" w:lineRule="auto"/>
        <w:ind w:left="2160"/>
        <w:jc w:val="both"/>
        <w:rPr>
          <w:rFonts w:eastAsia="Times New Roman" w:cs="Times New Roman"/>
          <w:szCs w:val="24"/>
        </w:rPr>
      </w:pPr>
    </w:p>
    <w:p w:rsidR="000F66E4" w:rsidRPr="00DE1E2B" w:rsidRDefault="000F66E4" w:rsidP="001F6532">
      <w:pPr>
        <w:spacing w:after="0" w:line="240" w:lineRule="auto"/>
        <w:ind w:left="2160"/>
        <w:jc w:val="both"/>
        <w:rPr>
          <w:rFonts w:eastAsia="Times New Roman" w:cs="Times New Roman"/>
          <w:szCs w:val="24"/>
        </w:rPr>
      </w:pPr>
      <w:r w:rsidRPr="00DE1E2B">
        <w:rPr>
          <w:rFonts w:eastAsia="Times New Roman" w:cs="Times New Roman"/>
          <w:szCs w:val="24"/>
        </w:rPr>
        <w:t xml:space="preserve">(C) deletes existing text relating to </w:t>
      </w:r>
      <w:r w:rsidRPr="00DE1E2B">
        <w:t>providing for matching funds as required by Section 256.105</w:t>
      </w:r>
      <w:r>
        <w:t xml:space="preserve"> (Matching Funds)</w:t>
      </w:r>
      <w:r w:rsidRPr="00DE1E2B">
        <w:t>. Redesignates Paragraph (D) as this paragraph.</w:t>
      </w:r>
    </w:p>
    <w:p w:rsidR="000F66E4" w:rsidRPr="00DE1E2B" w:rsidRDefault="000F66E4" w:rsidP="001F6532">
      <w:pPr>
        <w:spacing w:after="0" w:line="240" w:lineRule="auto"/>
        <w:jc w:val="both"/>
        <w:rPr>
          <w:rFonts w:eastAsia="Times New Roman" w:cs="Times New Roman"/>
          <w:szCs w:val="24"/>
        </w:rPr>
      </w:pPr>
    </w:p>
    <w:p w:rsidR="000F66E4" w:rsidRPr="00DE1E2B" w:rsidRDefault="000F66E4" w:rsidP="001F6532">
      <w:pPr>
        <w:spacing w:after="0" w:line="240" w:lineRule="auto"/>
        <w:jc w:val="both"/>
      </w:pPr>
      <w:r w:rsidRPr="00DE1E2B">
        <w:rPr>
          <w:rFonts w:eastAsia="Times New Roman" w:cs="Times New Roman"/>
          <w:szCs w:val="24"/>
        </w:rPr>
        <w:t xml:space="preserve">SECTION 3. Amends </w:t>
      </w:r>
      <w:r w:rsidRPr="00DE1E2B">
        <w:t xml:space="preserve">Subchapter C, Chapter 256, Transportation Code, by adding Sections 256.107 and 256.108, as follows: </w:t>
      </w:r>
    </w:p>
    <w:p w:rsidR="000F66E4" w:rsidRPr="00DE1E2B" w:rsidRDefault="000F66E4" w:rsidP="001F6532">
      <w:pPr>
        <w:spacing w:after="0" w:line="240" w:lineRule="auto"/>
        <w:jc w:val="both"/>
      </w:pPr>
    </w:p>
    <w:p w:rsidR="000F66E4" w:rsidRPr="00DE1E2B" w:rsidRDefault="000F66E4" w:rsidP="001F6532">
      <w:pPr>
        <w:spacing w:after="0" w:line="240" w:lineRule="auto"/>
        <w:ind w:left="720"/>
        <w:jc w:val="both"/>
      </w:pPr>
      <w:r w:rsidRPr="00DE1E2B">
        <w:t>Sec. 256.107. COMPETITIVE BIDDING REQUIRED FOR CONTRACTS FUNDED BY GRANTS. (a) Requires a county that enters into a contract for a transportation infrastructure project that involves construction or maintenance of roads and is funded by a grant under this subchapter, except as otherwise provided by law, to:</w:t>
      </w:r>
    </w:p>
    <w:p w:rsidR="000F66E4" w:rsidRPr="00DE1E2B" w:rsidRDefault="000F66E4" w:rsidP="001F6532">
      <w:pPr>
        <w:spacing w:after="0" w:line="240" w:lineRule="auto"/>
        <w:ind w:left="720"/>
        <w:jc w:val="both"/>
      </w:pPr>
    </w:p>
    <w:p w:rsidR="000F66E4" w:rsidRPr="00DE1E2B" w:rsidRDefault="000F66E4" w:rsidP="001F6532">
      <w:pPr>
        <w:spacing w:after="0" w:line="240" w:lineRule="auto"/>
        <w:ind w:left="2160"/>
        <w:jc w:val="both"/>
      </w:pPr>
      <w:r w:rsidRPr="00DE1E2B">
        <w:t>(1) advertise for bids for the contract in a manner prescribed by law;</w:t>
      </w:r>
    </w:p>
    <w:p w:rsidR="000F66E4" w:rsidRPr="00DE1E2B" w:rsidRDefault="000F66E4" w:rsidP="001F6532">
      <w:pPr>
        <w:spacing w:after="0" w:line="240" w:lineRule="auto"/>
        <w:ind w:left="2160"/>
        <w:jc w:val="both"/>
      </w:pPr>
    </w:p>
    <w:p w:rsidR="000F66E4" w:rsidRPr="00DE1E2B" w:rsidRDefault="000F66E4" w:rsidP="001F6532">
      <w:pPr>
        <w:spacing w:after="0" w:line="240" w:lineRule="auto"/>
        <w:ind w:left="2160"/>
        <w:jc w:val="both"/>
      </w:pPr>
      <w:r w:rsidRPr="00DE1E2B">
        <w:t>(2) receive competitive bids for the contract, publicly open the bids, and read aloud the names of the bidders and their bids; and</w:t>
      </w:r>
    </w:p>
    <w:p w:rsidR="000F66E4" w:rsidRPr="00DE1E2B" w:rsidRDefault="000F66E4" w:rsidP="001F6532">
      <w:pPr>
        <w:spacing w:after="0" w:line="240" w:lineRule="auto"/>
        <w:ind w:left="2160"/>
        <w:jc w:val="both"/>
      </w:pPr>
    </w:p>
    <w:p w:rsidR="000F66E4" w:rsidRPr="00DE1E2B" w:rsidRDefault="000F66E4" w:rsidP="001F6532">
      <w:pPr>
        <w:spacing w:after="0" w:line="240" w:lineRule="auto"/>
        <w:ind w:left="2160"/>
        <w:jc w:val="both"/>
      </w:pPr>
      <w:r w:rsidRPr="00DE1E2B">
        <w:t>(3) award the contract to the lowest responsible bidder.</w:t>
      </w:r>
    </w:p>
    <w:p w:rsidR="000F66E4" w:rsidRPr="00DE1E2B" w:rsidRDefault="000F66E4" w:rsidP="001F6532">
      <w:pPr>
        <w:spacing w:after="0" w:line="240" w:lineRule="auto"/>
        <w:ind w:left="2160"/>
        <w:jc w:val="both"/>
      </w:pPr>
    </w:p>
    <w:p w:rsidR="000F66E4" w:rsidRPr="00DE1E2B" w:rsidRDefault="000F66E4" w:rsidP="001F6532">
      <w:pPr>
        <w:spacing w:after="0" w:line="240" w:lineRule="auto"/>
        <w:ind w:left="1440"/>
        <w:jc w:val="both"/>
      </w:pPr>
      <w:r w:rsidRPr="00DE1E2B">
        <w:t>(b) Requires a county, in advertising for bids under Subsection (a), to prepare a request for competitive bids that includes construction documents, estimated budget, project scope, estimated project completion date, and oth</w:t>
      </w:r>
      <w:r>
        <w:t>er information that a bidder may</w:t>
      </w:r>
      <w:r w:rsidRPr="00DE1E2B">
        <w:t xml:space="preserve"> require to submit a bid. </w:t>
      </w:r>
    </w:p>
    <w:p w:rsidR="000F66E4" w:rsidRPr="00DE1E2B" w:rsidRDefault="000F66E4" w:rsidP="001F6532">
      <w:pPr>
        <w:spacing w:after="0" w:line="240" w:lineRule="auto"/>
        <w:ind w:left="1440"/>
        <w:jc w:val="both"/>
      </w:pPr>
    </w:p>
    <w:p w:rsidR="000F66E4" w:rsidRPr="00DE1E2B" w:rsidRDefault="000F66E4" w:rsidP="001F6532">
      <w:pPr>
        <w:spacing w:after="0" w:line="240" w:lineRule="auto"/>
        <w:ind w:left="1440"/>
        <w:jc w:val="both"/>
      </w:pPr>
      <w:r w:rsidRPr="00DE1E2B">
        <w:t>(c) Requires the county that awarded the contract, not later than the seventh day after t</w:t>
      </w:r>
      <w:r>
        <w:t>he date a contract described by</w:t>
      </w:r>
      <w:r w:rsidRPr="00DE1E2B">
        <w:t xml:space="preserve"> Subsection (a) is awarded, to document the </w:t>
      </w:r>
      <w:r>
        <w:t>basis of its selection and to</w:t>
      </w:r>
      <w:r w:rsidRPr="00DE1E2B">
        <w:t xml:space="preserve"> make the evaluations public. </w:t>
      </w:r>
    </w:p>
    <w:p w:rsidR="000F66E4" w:rsidRPr="00DE1E2B" w:rsidRDefault="000F66E4" w:rsidP="001F6532">
      <w:pPr>
        <w:spacing w:after="0" w:line="240" w:lineRule="auto"/>
        <w:ind w:left="720"/>
        <w:jc w:val="both"/>
      </w:pPr>
    </w:p>
    <w:p w:rsidR="000F66E4" w:rsidRDefault="000F66E4" w:rsidP="001F6532">
      <w:pPr>
        <w:spacing w:after="0" w:line="240" w:lineRule="auto"/>
        <w:ind w:left="720"/>
        <w:jc w:val="both"/>
        <w:rPr>
          <w:rFonts w:eastAsia="Times New Roman" w:cs="Times New Roman"/>
          <w:szCs w:val="24"/>
        </w:rPr>
      </w:pPr>
      <w:r w:rsidRPr="00DE1E2B">
        <w:t>Sec. 256.108. PERIOD FOR SPENDING GRANT. Requires a grant awarded u</w:t>
      </w:r>
      <w:r>
        <w:t xml:space="preserve">nder this subchapter </w:t>
      </w:r>
      <w:r w:rsidRPr="00DE1E2B">
        <w:t>t</w:t>
      </w:r>
      <w:r>
        <w:t>o</w:t>
      </w:r>
      <w:r w:rsidRPr="00DE1E2B">
        <w:t xml:space="preserve"> be spent not later than the fifth anniversary of the date of the award.</w:t>
      </w:r>
      <w:r>
        <w:rPr>
          <w:u w:val="single"/>
        </w:rPr>
        <w:t xml:space="preserve"> </w:t>
      </w:r>
    </w:p>
    <w:p w:rsidR="000F66E4" w:rsidRDefault="000F66E4" w:rsidP="001F6532">
      <w:pPr>
        <w:spacing w:after="0" w:line="240" w:lineRule="auto"/>
        <w:jc w:val="both"/>
        <w:rPr>
          <w:rFonts w:eastAsia="Times New Roman" w:cs="Times New Roman"/>
          <w:szCs w:val="24"/>
        </w:rPr>
      </w:pPr>
    </w:p>
    <w:p w:rsidR="000F66E4" w:rsidRDefault="000F66E4" w:rsidP="001F6532">
      <w:pPr>
        <w:spacing w:after="0" w:line="240" w:lineRule="auto"/>
        <w:jc w:val="both"/>
        <w:rPr>
          <w:rFonts w:eastAsia="Times New Roman" w:cs="Times New Roman"/>
          <w:szCs w:val="24"/>
        </w:rPr>
      </w:pPr>
      <w:r>
        <w:rPr>
          <w:rFonts w:eastAsia="Times New Roman" w:cs="Times New Roman"/>
          <w:szCs w:val="24"/>
        </w:rPr>
        <w:t xml:space="preserve">SECTION 4. Repealer: </w:t>
      </w:r>
      <w:r>
        <w:t>Section 256.105 (Matching Funds), Transportation Code.</w:t>
      </w:r>
    </w:p>
    <w:p w:rsidR="000F66E4" w:rsidRDefault="000F66E4" w:rsidP="001F6532">
      <w:pPr>
        <w:spacing w:after="0" w:line="240" w:lineRule="auto"/>
        <w:jc w:val="both"/>
        <w:rPr>
          <w:rFonts w:eastAsia="Times New Roman" w:cs="Times New Roman"/>
          <w:szCs w:val="24"/>
        </w:rPr>
      </w:pPr>
    </w:p>
    <w:p w:rsidR="000F66E4" w:rsidRDefault="000F66E4" w:rsidP="001F6532">
      <w:pPr>
        <w:spacing w:after="0" w:line="240" w:lineRule="auto"/>
        <w:jc w:val="both"/>
        <w:rPr>
          <w:rFonts w:eastAsia="Times New Roman" w:cs="Times New Roman"/>
          <w:szCs w:val="24"/>
        </w:rPr>
      </w:pPr>
      <w:r>
        <w:rPr>
          <w:rFonts w:eastAsia="Times New Roman" w:cs="Times New Roman"/>
          <w:szCs w:val="24"/>
        </w:rPr>
        <w:t xml:space="preserve">SECTION 5. Makes application of </w:t>
      </w:r>
      <w:r>
        <w:t xml:space="preserve">Section 256.107, Transportation Code, as added by this Act, prospective. </w:t>
      </w:r>
    </w:p>
    <w:p w:rsidR="000F66E4" w:rsidRDefault="000F66E4" w:rsidP="001F6532">
      <w:pPr>
        <w:spacing w:after="0" w:line="240" w:lineRule="auto"/>
        <w:jc w:val="both"/>
        <w:rPr>
          <w:rFonts w:eastAsia="Times New Roman" w:cs="Times New Roman"/>
          <w:szCs w:val="24"/>
        </w:rPr>
      </w:pPr>
    </w:p>
    <w:p w:rsidR="000F66E4" w:rsidRPr="00C8671F" w:rsidRDefault="000F66E4" w:rsidP="001F6532">
      <w:pPr>
        <w:spacing w:after="0" w:line="240" w:lineRule="auto"/>
        <w:jc w:val="both"/>
        <w:rPr>
          <w:rFonts w:eastAsia="Times New Roman" w:cs="Times New Roman"/>
          <w:szCs w:val="24"/>
        </w:rPr>
      </w:pPr>
      <w:r>
        <w:rPr>
          <w:rFonts w:eastAsia="Times New Roman" w:cs="Times New Roman"/>
          <w:szCs w:val="24"/>
        </w:rPr>
        <w:t xml:space="preserve">SECTION 6. Effective date: September 1, 2019. </w:t>
      </w:r>
    </w:p>
    <w:sectPr w:rsidR="000F66E4"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43C" w:rsidRDefault="0056543C" w:rsidP="000F1DF9">
      <w:pPr>
        <w:spacing w:after="0" w:line="240" w:lineRule="auto"/>
      </w:pPr>
      <w:r>
        <w:separator/>
      </w:r>
    </w:p>
  </w:endnote>
  <w:endnote w:type="continuationSeparator" w:id="0">
    <w:p w:rsidR="0056543C" w:rsidRDefault="0056543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6543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F66E4">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F66E4">
                <w:rPr>
                  <w:sz w:val="20"/>
                  <w:szCs w:val="20"/>
                </w:rPr>
                <w:t>H.B. 4280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F66E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6543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F66E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F66E4">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43C" w:rsidRDefault="0056543C" w:rsidP="000F1DF9">
      <w:pPr>
        <w:spacing w:after="0" w:line="240" w:lineRule="auto"/>
      </w:pPr>
      <w:r>
        <w:separator/>
      </w:r>
    </w:p>
  </w:footnote>
  <w:footnote w:type="continuationSeparator" w:id="0">
    <w:p w:rsidR="0056543C" w:rsidRDefault="0056543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0F66E4"/>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6543C"/>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410E27"/>
  <w15:docId w15:val="{06553FE8-DD5B-4D43-86B6-79B011576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0F66E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37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A4722" w:rsidP="00DA472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EDD6EA95D1F48F6A36477071D4F7F41"/>
        <w:category>
          <w:name w:val="General"/>
          <w:gallery w:val="placeholder"/>
        </w:category>
        <w:types>
          <w:type w:val="bbPlcHdr"/>
        </w:types>
        <w:behaviors>
          <w:behavior w:val="content"/>
        </w:behaviors>
        <w:guid w:val="{24B8143F-BFCB-4965-B730-4056E67E632F}"/>
      </w:docPartPr>
      <w:docPartBody>
        <w:p w:rsidR="00000000" w:rsidRDefault="006B683A"/>
      </w:docPartBody>
    </w:docPart>
    <w:docPart>
      <w:docPartPr>
        <w:name w:val="97EF5DA4D1874E06B122A0ACD7F385AE"/>
        <w:category>
          <w:name w:val="General"/>
          <w:gallery w:val="placeholder"/>
        </w:category>
        <w:types>
          <w:type w:val="bbPlcHdr"/>
        </w:types>
        <w:behaviors>
          <w:behavior w:val="content"/>
        </w:behaviors>
        <w:guid w:val="{D1AEA216-ED1C-417E-8056-B9F521865E7C}"/>
      </w:docPartPr>
      <w:docPartBody>
        <w:p w:rsidR="00000000" w:rsidRDefault="006B683A"/>
      </w:docPartBody>
    </w:docPart>
    <w:docPart>
      <w:docPartPr>
        <w:name w:val="24E11D5E1757448E8A7BCF0652DF2E9D"/>
        <w:category>
          <w:name w:val="General"/>
          <w:gallery w:val="placeholder"/>
        </w:category>
        <w:types>
          <w:type w:val="bbPlcHdr"/>
        </w:types>
        <w:behaviors>
          <w:behavior w:val="content"/>
        </w:behaviors>
        <w:guid w:val="{E498F20D-AC59-417C-BEC9-16DEC76A2510}"/>
      </w:docPartPr>
      <w:docPartBody>
        <w:p w:rsidR="00000000" w:rsidRDefault="006B683A"/>
      </w:docPartBody>
    </w:docPart>
    <w:docPart>
      <w:docPartPr>
        <w:name w:val="B184A1B5AFE544E1B6A2145BC0E0DCFA"/>
        <w:category>
          <w:name w:val="General"/>
          <w:gallery w:val="placeholder"/>
        </w:category>
        <w:types>
          <w:type w:val="bbPlcHdr"/>
        </w:types>
        <w:behaviors>
          <w:behavior w:val="content"/>
        </w:behaviors>
        <w:guid w:val="{D62719BB-F7D4-42A9-82F5-9FBB232167A0}"/>
      </w:docPartPr>
      <w:docPartBody>
        <w:p w:rsidR="00000000" w:rsidRDefault="006B683A"/>
      </w:docPartBody>
    </w:docPart>
    <w:docPart>
      <w:docPartPr>
        <w:name w:val="21496FA0DD4D460286FFBB13B7D32874"/>
        <w:category>
          <w:name w:val="General"/>
          <w:gallery w:val="placeholder"/>
        </w:category>
        <w:types>
          <w:type w:val="bbPlcHdr"/>
        </w:types>
        <w:behaviors>
          <w:behavior w:val="content"/>
        </w:behaviors>
        <w:guid w:val="{F2A0A128-AA07-479F-BB39-15B547A572A9}"/>
      </w:docPartPr>
      <w:docPartBody>
        <w:p w:rsidR="00000000" w:rsidRDefault="006B683A"/>
      </w:docPartBody>
    </w:docPart>
    <w:docPart>
      <w:docPartPr>
        <w:name w:val="C5227CADB5484B42913B2DCC1E0CA7CB"/>
        <w:category>
          <w:name w:val="General"/>
          <w:gallery w:val="placeholder"/>
        </w:category>
        <w:types>
          <w:type w:val="bbPlcHdr"/>
        </w:types>
        <w:behaviors>
          <w:behavior w:val="content"/>
        </w:behaviors>
        <w:guid w:val="{02AA1EF3-E2E9-4540-91A4-00394847F5D2}"/>
      </w:docPartPr>
      <w:docPartBody>
        <w:p w:rsidR="00000000" w:rsidRDefault="006B683A"/>
      </w:docPartBody>
    </w:docPart>
    <w:docPart>
      <w:docPartPr>
        <w:name w:val="61D8A347D9704B968DD60AF1CC58AF3A"/>
        <w:category>
          <w:name w:val="General"/>
          <w:gallery w:val="placeholder"/>
        </w:category>
        <w:types>
          <w:type w:val="bbPlcHdr"/>
        </w:types>
        <w:behaviors>
          <w:behavior w:val="content"/>
        </w:behaviors>
        <w:guid w:val="{ED7CC1D5-D4D1-46B5-B256-D18475832169}"/>
      </w:docPartPr>
      <w:docPartBody>
        <w:p w:rsidR="00000000" w:rsidRDefault="006B683A"/>
      </w:docPartBody>
    </w:docPart>
    <w:docPart>
      <w:docPartPr>
        <w:name w:val="180BD5A4D7C542028AA6051CC0197A20"/>
        <w:category>
          <w:name w:val="General"/>
          <w:gallery w:val="placeholder"/>
        </w:category>
        <w:types>
          <w:type w:val="bbPlcHdr"/>
        </w:types>
        <w:behaviors>
          <w:behavior w:val="content"/>
        </w:behaviors>
        <w:guid w:val="{03F915EF-1039-494E-92AF-EE36B89D2C87}"/>
      </w:docPartPr>
      <w:docPartBody>
        <w:p w:rsidR="00000000" w:rsidRDefault="006B683A"/>
      </w:docPartBody>
    </w:docPart>
    <w:docPart>
      <w:docPartPr>
        <w:name w:val="AF4FD527CD4246AFB5C23C81491F87C5"/>
        <w:category>
          <w:name w:val="General"/>
          <w:gallery w:val="placeholder"/>
        </w:category>
        <w:types>
          <w:type w:val="bbPlcHdr"/>
        </w:types>
        <w:behaviors>
          <w:behavior w:val="content"/>
        </w:behaviors>
        <w:guid w:val="{E688C702-F155-4760-A96F-0E9E7D8665EE}"/>
      </w:docPartPr>
      <w:docPartBody>
        <w:p w:rsidR="00000000" w:rsidRDefault="00DA4722" w:rsidP="00DA4722">
          <w:pPr>
            <w:pStyle w:val="AF4FD527CD4246AFB5C23C81491F87C5"/>
          </w:pPr>
          <w:r w:rsidRPr="00A30DD1">
            <w:rPr>
              <w:rStyle w:val="PlaceholderText"/>
            </w:rPr>
            <w:t>Click here to enter a date.</w:t>
          </w:r>
        </w:p>
      </w:docPartBody>
    </w:docPart>
    <w:docPart>
      <w:docPartPr>
        <w:name w:val="CE4B17677F7B441D84AA51F778C7AF4E"/>
        <w:category>
          <w:name w:val="General"/>
          <w:gallery w:val="placeholder"/>
        </w:category>
        <w:types>
          <w:type w:val="bbPlcHdr"/>
        </w:types>
        <w:behaviors>
          <w:behavior w:val="content"/>
        </w:behaviors>
        <w:guid w:val="{E8C1F34B-633B-4E62-9D77-DA6D0B66D47D}"/>
      </w:docPartPr>
      <w:docPartBody>
        <w:p w:rsidR="00000000" w:rsidRDefault="006B683A"/>
      </w:docPartBody>
    </w:docPart>
    <w:docPart>
      <w:docPartPr>
        <w:name w:val="EF39114C748944DB9F5A074C38A29748"/>
        <w:category>
          <w:name w:val="General"/>
          <w:gallery w:val="placeholder"/>
        </w:category>
        <w:types>
          <w:type w:val="bbPlcHdr"/>
        </w:types>
        <w:behaviors>
          <w:behavior w:val="content"/>
        </w:behaviors>
        <w:guid w:val="{D2226F39-7CDE-41AF-B867-5E5FB0C46AAC}"/>
      </w:docPartPr>
      <w:docPartBody>
        <w:p w:rsidR="00000000" w:rsidRDefault="006B683A"/>
      </w:docPartBody>
    </w:docPart>
    <w:docPart>
      <w:docPartPr>
        <w:name w:val="096071C8394F47C489210AFB6D963623"/>
        <w:category>
          <w:name w:val="General"/>
          <w:gallery w:val="placeholder"/>
        </w:category>
        <w:types>
          <w:type w:val="bbPlcHdr"/>
        </w:types>
        <w:behaviors>
          <w:behavior w:val="content"/>
        </w:behaviors>
        <w:guid w:val="{2C8B4953-BC98-4391-8926-8F668DC85787}"/>
      </w:docPartPr>
      <w:docPartBody>
        <w:p w:rsidR="00000000" w:rsidRDefault="00DA4722" w:rsidP="00DA4722">
          <w:pPr>
            <w:pStyle w:val="096071C8394F47C489210AFB6D963623"/>
          </w:pPr>
          <w:r>
            <w:rPr>
              <w:rFonts w:eastAsia="Times New Roman" w:cs="Times New Roman"/>
              <w:bCs/>
              <w:szCs w:val="24"/>
            </w:rPr>
            <w:t xml:space="preserve"> </w:t>
          </w:r>
        </w:p>
      </w:docPartBody>
    </w:docPart>
    <w:docPart>
      <w:docPartPr>
        <w:name w:val="7A4BB0B84B4E461AA956268727AB1DE9"/>
        <w:category>
          <w:name w:val="General"/>
          <w:gallery w:val="placeholder"/>
        </w:category>
        <w:types>
          <w:type w:val="bbPlcHdr"/>
        </w:types>
        <w:behaviors>
          <w:behavior w:val="content"/>
        </w:behaviors>
        <w:guid w:val="{3DF28EA5-8F3B-40AE-A68B-20304F7272E1}"/>
      </w:docPartPr>
      <w:docPartBody>
        <w:p w:rsidR="00000000" w:rsidRDefault="006B683A"/>
      </w:docPartBody>
    </w:docPart>
    <w:docPart>
      <w:docPartPr>
        <w:name w:val="4678B20194534571B7695C0EF8CEB992"/>
        <w:category>
          <w:name w:val="General"/>
          <w:gallery w:val="placeholder"/>
        </w:category>
        <w:types>
          <w:type w:val="bbPlcHdr"/>
        </w:types>
        <w:behaviors>
          <w:behavior w:val="content"/>
        </w:behaviors>
        <w:guid w:val="{E6733714-6EC6-437D-9F07-713D5F0248FA}"/>
      </w:docPartPr>
      <w:docPartBody>
        <w:p w:rsidR="00000000" w:rsidRDefault="006B683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B683A"/>
    <w:rsid w:val="008C55F7"/>
    <w:rsid w:val="0090598B"/>
    <w:rsid w:val="00984D6C"/>
    <w:rsid w:val="00A54AD6"/>
    <w:rsid w:val="00A57564"/>
    <w:rsid w:val="00B252A4"/>
    <w:rsid w:val="00B5530B"/>
    <w:rsid w:val="00C129E8"/>
    <w:rsid w:val="00C968BA"/>
    <w:rsid w:val="00D63E87"/>
    <w:rsid w:val="00D705C9"/>
    <w:rsid w:val="00DA4722"/>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472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A4722"/>
    <w:rPr>
      <w:rFonts w:ascii="Times New Roman" w:hAnsi="Times New Roman"/>
      <w:sz w:val="24"/>
    </w:rPr>
  </w:style>
  <w:style w:type="paragraph" w:customStyle="1" w:styleId="487D89B4F8B34DB4967D41FE18F7F88D9">
    <w:name w:val="487D89B4F8B34DB4967D41FE18F7F88D9"/>
    <w:rsid w:val="00DA4722"/>
    <w:rPr>
      <w:rFonts w:ascii="Times New Roman" w:hAnsi="Times New Roman"/>
      <w:sz w:val="24"/>
    </w:rPr>
  </w:style>
  <w:style w:type="paragraph" w:customStyle="1" w:styleId="AE2570ED5D764CD7AF9686706F550F4622">
    <w:name w:val="AE2570ED5D764CD7AF9686706F550F4622"/>
    <w:rsid w:val="00DA4722"/>
    <w:pPr>
      <w:tabs>
        <w:tab w:val="center" w:pos="4680"/>
        <w:tab w:val="right" w:pos="9360"/>
      </w:tabs>
      <w:spacing w:after="0" w:line="240" w:lineRule="auto"/>
    </w:pPr>
    <w:rPr>
      <w:rFonts w:ascii="Times New Roman" w:hAnsi="Times New Roman"/>
      <w:sz w:val="24"/>
    </w:rPr>
  </w:style>
  <w:style w:type="paragraph" w:customStyle="1" w:styleId="AF4FD527CD4246AFB5C23C81491F87C5">
    <w:name w:val="AF4FD527CD4246AFB5C23C81491F87C5"/>
    <w:rsid w:val="00DA4722"/>
    <w:pPr>
      <w:spacing w:after="160" w:line="259" w:lineRule="auto"/>
    </w:pPr>
  </w:style>
  <w:style w:type="paragraph" w:customStyle="1" w:styleId="096071C8394F47C489210AFB6D963623">
    <w:name w:val="096071C8394F47C489210AFB6D963623"/>
    <w:rsid w:val="00DA472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6AB8965-F922-4F0B-AD95-14CC631C9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892</Words>
  <Characters>5085</Characters>
  <Application>Microsoft Office Word</Application>
  <DocSecurity>0</DocSecurity>
  <Lines>42</Lines>
  <Paragraphs>11</Paragraphs>
  <ScaleCrop>false</ScaleCrop>
  <Company>Texas Legislative Council</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Patton Quinn</cp:lastModifiedBy>
  <cp:revision>155</cp:revision>
  <dcterms:created xsi:type="dcterms:W3CDTF">2015-05-29T14:24:00Z</dcterms:created>
  <dcterms:modified xsi:type="dcterms:W3CDTF">2019-05-12T00:21:00Z</dcterms:modified>
</cp:coreProperties>
</file>

<file path=docProps/custom.xml><?xml version="1.0" encoding="utf-8"?>
<op:Properties xmlns:vt="http://schemas.openxmlformats.org/officeDocument/2006/docPropsVTypes" xmlns:op="http://schemas.openxmlformats.org/officeDocument/2006/custom-properties"/>
</file>