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55F4A" w:rsidTr="00345119">
        <w:tc>
          <w:tcPr>
            <w:tcW w:w="9576" w:type="dxa"/>
            <w:noWrap/>
          </w:tcPr>
          <w:p w:rsidR="008423E4" w:rsidRPr="0022177D" w:rsidRDefault="00DA0C5B" w:rsidP="00345119">
            <w:pPr>
              <w:pStyle w:val="Heading1"/>
            </w:pPr>
            <w:bookmarkStart w:id="0" w:name="_GoBack"/>
            <w:bookmarkEnd w:id="0"/>
            <w:r w:rsidRPr="00631897">
              <w:t>BILL ANALYSIS</w:t>
            </w:r>
          </w:p>
        </w:tc>
      </w:tr>
    </w:tbl>
    <w:p w:rsidR="008423E4" w:rsidRPr="0022177D" w:rsidRDefault="00DA0C5B" w:rsidP="008423E4">
      <w:pPr>
        <w:jc w:val="center"/>
      </w:pPr>
    </w:p>
    <w:p w:rsidR="008423E4" w:rsidRPr="00B31F0E" w:rsidRDefault="00DA0C5B" w:rsidP="008423E4"/>
    <w:p w:rsidR="008423E4" w:rsidRPr="00742794" w:rsidRDefault="00DA0C5B" w:rsidP="008423E4">
      <w:pPr>
        <w:tabs>
          <w:tab w:val="right" w:pos="9360"/>
        </w:tabs>
      </w:pPr>
    </w:p>
    <w:tbl>
      <w:tblPr>
        <w:tblW w:w="0" w:type="auto"/>
        <w:tblLayout w:type="fixed"/>
        <w:tblLook w:val="01E0" w:firstRow="1" w:lastRow="1" w:firstColumn="1" w:lastColumn="1" w:noHBand="0" w:noVBand="0"/>
      </w:tblPr>
      <w:tblGrid>
        <w:gridCol w:w="9576"/>
      </w:tblGrid>
      <w:tr w:rsidR="00F55F4A" w:rsidTr="00345119">
        <w:tc>
          <w:tcPr>
            <w:tcW w:w="9576" w:type="dxa"/>
          </w:tcPr>
          <w:p w:rsidR="008423E4" w:rsidRPr="00861995" w:rsidRDefault="00DA0C5B" w:rsidP="00345119">
            <w:pPr>
              <w:jc w:val="right"/>
            </w:pPr>
            <w:r>
              <w:t>C.S.H.B. 4296</w:t>
            </w:r>
          </w:p>
        </w:tc>
      </w:tr>
      <w:tr w:rsidR="00F55F4A" w:rsidTr="00345119">
        <w:tc>
          <w:tcPr>
            <w:tcW w:w="9576" w:type="dxa"/>
          </w:tcPr>
          <w:p w:rsidR="008423E4" w:rsidRPr="00861995" w:rsidRDefault="00DA0C5B" w:rsidP="00144CD9">
            <w:pPr>
              <w:jc w:val="right"/>
            </w:pPr>
            <w:r>
              <w:t xml:space="preserve">By: </w:t>
            </w:r>
            <w:r>
              <w:t>Schaefer</w:t>
            </w:r>
          </w:p>
        </w:tc>
      </w:tr>
      <w:tr w:rsidR="00F55F4A" w:rsidTr="00345119">
        <w:tc>
          <w:tcPr>
            <w:tcW w:w="9576" w:type="dxa"/>
          </w:tcPr>
          <w:p w:rsidR="008423E4" w:rsidRPr="00861995" w:rsidRDefault="00DA0C5B" w:rsidP="00345119">
            <w:pPr>
              <w:jc w:val="right"/>
            </w:pPr>
            <w:r>
              <w:t>Licensing &amp; Administrative Procedures</w:t>
            </w:r>
          </w:p>
        </w:tc>
      </w:tr>
      <w:tr w:rsidR="00F55F4A" w:rsidTr="00345119">
        <w:tc>
          <w:tcPr>
            <w:tcW w:w="9576" w:type="dxa"/>
          </w:tcPr>
          <w:p w:rsidR="008423E4" w:rsidRDefault="00DA0C5B" w:rsidP="004A6087">
            <w:pPr>
              <w:jc w:val="right"/>
            </w:pPr>
            <w:r>
              <w:t>Committee Report (Substituted)</w:t>
            </w:r>
          </w:p>
        </w:tc>
      </w:tr>
    </w:tbl>
    <w:p w:rsidR="008423E4" w:rsidRDefault="00DA0C5B" w:rsidP="008423E4">
      <w:pPr>
        <w:tabs>
          <w:tab w:val="right" w:pos="9360"/>
        </w:tabs>
      </w:pPr>
    </w:p>
    <w:p w:rsidR="008423E4" w:rsidRDefault="00DA0C5B" w:rsidP="008423E4"/>
    <w:p w:rsidR="008423E4" w:rsidRDefault="00DA0C5B" w:rsidP="008423E4"/>
    <w:tbl>
      <w:tblPr>
        <w:tblW w:w="0" w:type="auto"/>
        <w:tblCellMar>
          <w:left w:w="115" w:type="dxa"/>
          <w:right w:w="115" w:type="dxa"/>
        </w:tblCellMar>
        <w:tblLook w:val="01E0" w:firstRow="1" w:lastRow="1" w:firstColumn="1" w:lastColumn="1" w:noHBand="0" w:noVBand="0"/>
      </w:tblPr>
      <w:tblGrid>
        <w:gridCol w:w="9576"/>
      </w:tblGrid>
      <w:tr w:rsidR="00F55F4A" w:rsidTr="00345119">
        <w:tc>
          <w:tcPr>
            <w:tcW w:w="9576" w:type="dxa"/>
          </w:tcPr>
          <w:p w:rsidR="008423E4" w:rsidRPr="00A8133F" w:rsidRDefault="00DA0C5B" w:rsidP="009F5E73">
            <w:pPr>
              <w:rPr>
                <w:b/>
              </w:rPr>
            </w:pPr>
            <w:r w:rsidRPr="009C1E9A">
              <w:rPr>
                <w:b/>
                <w:u w:val="single"/>
              </w:rPr>
              <w:t>BACKGROUND AND PURPOSE</w:t>
            </w:r>
            <w:r>
              <w:rPr>
                <w:b/>
              </w:rPr>
              <w:t xml:space="preserve"> </w:t>
            </w:r>
          </w:p>
          <w:p w:rsidR="008423E4" w:rsidRDefault="00DA0C5B" w:rsidP="009F5E73"/>
          <w:p w:rsidR="008423E4" w:rsidRDefault="00DA0C5B" w:rsidP="009F5E73">
            <w:pPr>
              <w:pStyle w:val="Header"/>
              <w:tabs>
                <w:tab w:val="clear" w:pos="4320"/>
                <w:tab w:val="clear" w:pos="8640"/>
              </w:tabs>
              <w:jc w:val="both"/>
            </w:pPr>
            <w:r>
              <w:t>It has been suggested that certain requirements make purs</w:t>
            </w:r>
            <w:r>
              <w:t>u</w:t>
            </w:r>
            <w:r>
              <w:t xml:space="preserve">ing a career in the plumbing industry </w:t>
            </w:r>
            <w:r w:rsidRPr="00847F69">
              <w:t>difficult</w:t>
            </w:r>
            <w:r>
              <w:t xml:space="preserve"> and that </w:t>
            </w:r>
            <w:r>
              <w:t>certain</w:t>
            </w:r>
            <w:r w:rsidRPr="00847F69">
              <w:t xml:space="preserve"> unnecessary restrictions </w:t>
            </w:r>
            <w:r>
              <w:t xml:space="preserve">could be removed. </w:t>
            </w:r>
            <w:r>
              <w:t>C.S.</w:t>
            </w:r>
            <w:r w:rsidRPr="005779E8">
              <w:t>H.B. 4296</w:t>
            </w:r>
            <w:r>
              <w:t xml:space="preserve"> seeks to address this issue by</w:t>
            </w:r>
            <w:r w:rsidRPr="00847F69">
              <w:t xml:space="preserve"> waiv</w:t>
            </w:r>
            <w:r>
              <w:t>ing</w:t>
            </w:r>
            <w:r w:rsidRPr="00847F69">
              <w:t xml:space="preserve"> certain fee and registration requirements for high school students so that </w:t>
            </w:r>
            <w:r>
              <w:t xml:space="preserve">they can </w:t>
            </w:r>
            <w:r w:rsidRPr="00500006">
              <w:t xml:space="preserve">receive a tradesman plumber-limited license </w:t>
            </w:r>
            <w:r w:rsidRPr="00847F69">
              <w:t>after taking t</w:t>
            </w:r>
            <w:r w:rsidRPr="00847F69">
              <w:t>he required classes and passing the licensing examination</w:t>
            </w:r>
            <w:r>
              <w:t xml:space="preserve">, as well as </w:t>
            </w:r>
            <w:r w:rsidRPr="00847F69">
              <w:t>waiv</w:t>
            </w:r>
            <w:r>
              <w:t>ing</w:t>
            </w:r>
            <w:r w:rsidRPr="00847F69">
              <w:t xml:space="preserve"> certain </w:t>
            </w:r>
            <w:r>
              <w:t xml:space="preserve">continuing education and license renewal </w:t>
            </w:r>
            <w:r w:rsidRPr="00847F69">
              <w:t xml:space="preserve">fee requirements for </w:t>
            </w:r>
            <w:r>
              <w:t>a person</w:t>
            </w:r>
            <w:r w:rsidRPr="00847F69">
              <w:t xml:space="preserve"> who teach</w:t>
            </w:r>
            <w:r>
              <w:t>es</w:t>
            </w:r>
            <w:r w:rsidRPr="00847F69">
              <w:t xml:space="preserve"> plumbing career and technology education classes.</w:t>
            </w:r>
          </w:p>
          <w:p w:rsidR="008423E4" w:rsidRPr="00E26B13" w:rsidRDefault="00DA0C5B" w:rsidP="009F5E73">
            <w:pPr>
              <w:rPr>
                <w:b/>
              </w:rPr>
            </w:pPr>
          </w:p>
        </w:tc>
      </w:tr>
      <w:tr w:rsidR="00F55F4A" w:rsidTr="00345119">
        <w:tc>
          <w:tcPr>
            <w:tcW w:w="9576" w:type="dxa"/>
          </w:tcPr>
          <w:p w:rsidR="0017725B" w:rsidRDefault="00DA0C5B" w:rsidP="009F5E73">
            <w:pPr>
              <w:rPr>
                <w:b/>
                <w:u w:val="single"/>
              </w:rPr>
            </w:pPr>
            <w:r>
              <w:rPr>
                <w:b/>
                <w:u w:val="single"/>
              </w:rPr>
              <w:t>CRIMINAL JUSTICE IMPACT</w:t>
            </w:r>
          </w:p>
          <w:p w:rsidR="0017725B" w:rsidRDefault="00DA0C5B" w:rsidP="009F5E73">
            <w:pPr>
              <w:rPr>
                <w:b/>
                <w:u w:val="single"/>
              </w:rPr>
            </w:pPr>
          </w:p>
          <w:p w:rsidR="00477F8A" w:rsidRPr="00477F8A" w:rsidRDefault="00DA0C5B" w:rsidP="009F5E73">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DA0C5B" w:rsidP="009F5E73">
            <w:pPr>
              <w:rPr>
                <w:b/>
                <w:u w:val="single"/>
              </w:rPr>
            </w:pPr>
          </w:p>
        </w:tc>
      </w:tr>
      <w:tr w:rsidR="00F55F4A" w:rsidTr="00345119">
        <w:tc>
          <w:tcPr>
            <w:tcW w:w="9576" w:type="dxa"/>
          </w:tcPr>
          <w:p w:rsidR="008423E4" w:rsidRPr="00A8133F" w:rsidRDefault="00DA0C5B" w:rsidP="009F5E73">
            <w:pPr>
              <w:rPr>
                <w:b/>
              </w:rPr>
            </w:pPr>
            <w:r w:rsidRPr="009C1E9A">
              <w:rPr>
                <w:b/>
                <w:u w:val="single"/>
              </w:rPr>
              <w:t>RULEMAKING AUTHORITY</w:t>
            </w:r>
            <w:r>
              <w:rPr>
                <w:b/>
              </w:rPr>
              <w:t xml:space="preserve"> </w:t>
            </w:r>
          </w:p>
          <w:p w:rsidR="008423E4" w:rsidRDefault="00DA0C5B" w:rsidP="009F5E73"/>
          <w:p w:rsidR="00477F8A" w:rsidRDefault="00DA0C5B" w:rsidP="009F5E73">
            <w:pPr>
              <w:pStyle w:val="Header"/>
              <w:tabs>
                <w:tab w:val="clear" w:pos="4320"/>
                <w:tab w:val="clear" w:pos="8640"/>
              </w:tabs>
              <w:jc w:val="both"/>
            </w:pPr>
            <w:r>
              <w:t xml:space="preserve">It is the committee's opinion that rulemaking authority is expressly granted to </w:t>
            </w:r>
            <w:r>
              <w:t xml:space="preserve">the </w:t>
            </w:r>
            <w:r w:rsidRPr="00A27CCA">
              <w:t>Texas State Board of Plumbing Examiners</w:t>
            </w:r>
            <w:r>
              <w:t xml:space="preserve"> </w:t>
            </w:r>
            <w:r>
              <w:t>in SECTION</w:t>
            </w:r>
            <w:r>
              <w:t>S</w:t>
            </w:r>
            <w:r>
              <w:t xml:space="preserve"> 2</w:t>
            </w:r>
            <w:r>
              <w:t xml:space="preserve">, </w:t>
            </w:r>
            <w:r>
              <w:t>5</w:t>
            </w:r>
            <w:r>
              <w:t>, and 6</w:t>
            </w:r>
            <w:r>
              <w:t xml:space="preserve"> of this bill.</w:t>
            </w:r>
          </w:p>
          <w:p w:rsidR="008423E4" w:rsidRPr="00E21FDC" w:rsidRDefault="00DA0C5B" w:rsidP="009F5E73">
            <w:pPr>
              <w:rPr>
                <w:b/>
              </w:rPr>
            </w:pPr>
          </w:p>
        </w:tc>
      </w:tr>
      <w:tr w:rsidR="00F55F4A" w:rsidTr="00345119">
        <w:tc>
          <w:tcPr>
            <w:tcW w:w="9576" w:type="dxa"/>
          </w:tcPr>
          <w:p w:rsidR="008423E4" w:rsidRPr="00A8133F" w:rsidRDefault="00DA0C5B" w:rsidP="009F5E73">
            <w:pPr>
              <w:rPr>
                <w:b/>
              </w:rPr>
            </w:pPr>
            <w:r w:rsidRPr="009C1E9A">
              <w:rPr>
                <w:b/>
                <w:u w:val="single"/>
              </w:rPr>
              <w:t>ANALYSIS</w:t>
            </w:r>
            <w:r>
              <w:rPr>
                <w:b/>
              </w:rPr>
              <w:t xml:space="preserve"> </w:t>
            </w:r>
          </w:p>
          <w:p w:rsidR="008423E4" w:rsidRDefault="00DA0C5B" w:rsidP="009F5E73"/>
          <w:p w:rsidR="008E4E0C" w:rsidRDefault="00DA0C5B" w:rsidP="009F5E73">
            <w:pPr>
              <w:pStyle w:val="Header"/>
              <w:tabs>
                <w:tab w:val="clear" w:pos="4320"/>
                <w:tab w:val="clear" w:pos="8640"/>
              </w:tabs>
              <w:jc w:val="both"/>
            </w:pPr>
            <w:r>
              <w:t>C.S.</w:t>
            </w:r>
            <w:r>
              <w:t xml:space="preserve">H.B. 4296 amends the Occupations Code to </w:t>
            </w:r>
            <w:r>
              <w:t>autho</w:t>
            </w:r>
            <w:r>
              <w:t>rize</w:t>
            </w:r>
            <w:r>
              <w:t xml:space="preserve"> a </w:t>
            </w:r>
            <w:r w:rsidRPr="00B478DC">
              <w:t xml:space="preserve">person who </w:t>
            </w:r>
            <w:r>
              <w:t xml:space="preserve">successfully </w:t>
            </w:r>
            <w:r w:rsidRPr="00B478DC">
              <w:t xml:space="preserve">completes a coherent sequence of courses in the plumbing trade </w:t>
            </w:r>
            <w:r>
              <w:t xml:space="preserve">that are </w:t>
            </w:r>
            <w:r w:rsidRPr="00B478DC">
              <w:t>offered through a career and technology education program</w:t>
            </w:r>
            <w:r>
              <w:t xml:space="preserve"> </w:t>
            </w:r>
            <w:r w:rsidRPr="0072326E">
              <w:t>to</w:t>
            </w:r>
            <w:r>
              <w:t xml:space="preserve"> apply for and</w:t>
            </w:r>
            <w:r w:rsidRPr="0072326E">
              <w:t xml:space="preserve"> take </w:t>
            </w:r>
            <w:r>
              <w:t xml:space="preserve">an </w:t>
            </w:r>
            <w:r w:rsidRPr="0072326E">
              <w:t>examination for a license as a tradesman plumber-limited license holde</w:t>
            </w:r>
            <w:r w:rsidRPr="0072326E">
              <w:t xml:space="preserve">r. </w:t>
            </w:r>
            <w:r>
              <w:t xml:space="preserve">The bill requires the </w:t>
            </w:r>
            <w:r w:rsidRPr="00A27CCA">
              <w:t xml:space="preserve">Texas State Board of Plumbing </w:t>
            </w:r>
            <w:r w:rsidRPr="00D4785B">
              <w:t>Examiners to issue</w:t>
            </w:r>
            <w:r>
              <w:t xml:space="preserve"> </w:t>
            </w:r>
            <w:r>
              <w:t>the applicable</w:t>
            </w:r>
            <w:r>
              <w:t xml:space="preserve"> license</w:t>
            </w:r>
            <w:r w:rsidRPr="00D4785B">
              <w:t xml:space="preserve"> to such an applicant </w:t>
            </w:r>
            <w:r>
              <w:t>if the applicant</w:t>
            </w:r>
            <w:r w:rsidRPr="00D4785B">
              <w:t xml:space="preserve"> successfully passes the examination</w:t>
            </w:r>
            <w:r>
              <w:t>.</w:t>
            </w:r>
            <w:r w:rsidRPr="00D4785B">
              <w:t xml:space="preserve"> </w:t>
            </w:r>
            <w:r w:rsidRPr="0072326E">
              <w:t>The</w:t>
            </w:r>
            <w:r>
              <w:t xml:space="preserve"> bill </w:t>
            </w:r>
            <w:r>
              <w:t>establishes that a student of any age enrolled in a high school is eligible</w:t>
            </w:r>
            <w:r>
              <w:t xml:space="preserve"> to take such a sequence of courses without registering as a plumber</w:t>
            </w:r>
            <w:r>
              <w:t>'</w:t>
            </w:r>
            <w:r>
              <w:t>s apprentice, paying any registration fee, or complying with any other requirement</w:t>
            </w:r>
            <w:r>
              <w:t xml:space="preserve"> of </w:t>
            </w:r>
            <w:r w:rsidRPr="005744CF">
              <w:t>the Plumbing License Law</w:t>
            </w:r>
            <w:r>
              <w:t xml:space="preserve"> </w:t>
            </w:r>
            <w:r>
              <w:t>that appl</w:t>
            </w:r>
            <w:r>
              <w:t>ies</w:t>
            </w:r>
            <w:r>
              <w:t xml:space="preserve"> to enrolling or participating in those </w:t>
            </w:r>
            <w:r>
              <w:t>courses</w:t>
            </w:r>
            <w:r>
              <w:t xml:space="preserve">. </w:t>
            </w:r>
          </w:p>
          <w:p w:rsidR="008E4E0C" w:rsidRPr="009F5E73" w:rsidRDefault="00DA0C5B" w:rsidP="009F5E73">
            <w:pPr>
              <w:pStyle w:val="Header"/>
              <w:tabs>
                <w:tab w:val="clear" w:pos="4320"/>
                <w:tab w:val="clear" w:pos="8640"/>
              </w:tabs>
              <w:jc w:val="both"/>
              <w:rPr>
                <w:sz w:val="22"/>
              </w:rPr>
            </w:pPr>
          </w:p>
          <w:p w:rsidR="00610727" w:rsidRDefault="00DA0C5B" w:rsidP="009F5E73">
            <w:pPr>
              <w:pStyle w:val="Header"/>
              <w:tabs>
                <w:tab w:val="clear" w:pos="4320"/>
                <w:tab w:val="clear" w:pos="8640"/>
              </w:tabs>
              <w:jc w:val="both"/>
            </w:pPr>
            <w:r w:rsidRPr="00F770F1">
              <w:t>C.S.H.B. 4296</w:t>
            </w:r>
            <w:r w:rsidRPr="00F770F1">
              <w:t xml:space="preserve"> </w:t>
            </w:r>
            <w:r>
              <w:t xml:space="preserve">requires the </w:t>
            </w:r>
            <w:r w:rsidRPr="00F770F1">
              <w:t xml:space="preserve">plumbing examiners </w:t>
            </w:r>
            <w:r>
              <w:t xml:space="preserve">board </w:t>
            </w:r>
            <w:r w:rsidRPr="00AF4F30">
              <w:t xml:space="preserve">to develop </w:t>
            </w:r>
            <w:r w:rsidRPr="00AF4F30">
              <w:t>the</w:t>
            </w:r>
            <w:r w:rsidRPr="00AF4F30">
              <w:t xml:space="preserve"> courses </w:t>
            </w:r>
            <w:r w:rsidRPr="00AF4F30">
              <w:t>in the plumbing trade that are offered through a career and technology education program</w:t>
            </w:r>
            <w:r w:rsidRPr="00F770F1">
              <w:t xml:space="preserve"> </w:t>
            </w:r>
            <w:r>
              <w:t>and requires the</w:t>
            </w:r>
            <w:r>
              <w:t xml:space="preserve"> courses to be approved by the </w:t>
            </w:r>
            <w:r>
              <w:t>State Board of Education (</w:t>
            </w:r>
            <w:r w:rsidRPr="00FB0EF4">
              <w:t>SBOE</w:t>
            </w:r>
            <w:r>
              <w:t>)</w:t>
            </w:r>
            <w:r>
              <w:t>. The bill requires the cou</w:t>
            </w:r>
            <w:r>
              <w:t>rses to include an appropriate number of hours of classroom instruction</w:t>
            </w:r>
            <w:r>
              <w:t xml:space="preserve"> </w:t>
            </w:r>
            <w:r>
              <w:t xml:space="preserve">and </w:t>
            </w:r>
            <w:r>
              <w:t xml:space="preserve">a practical component and authorizes the </w:t>
            </w:r>
            <w:r w:rsidRPr="00F770F1">
              <w:t xml:space="preserve">plumbing examiners </w:t>
            </w:r>
            <w:r>
              <w:t>board to credit on-the-job training toward meeting th</w:t>
            </w:r>
            <w:r>
              <w:t>e</w:t>
            </w:r>
            <w:r>
              <w:t xml:space="preserve"> requirement</w:t>
            </w:r>
            <w:r>
              <w:t>s</w:t>
            </w:r>
            <w:r>
              <w:t xml:space="preserve"> under the practical component</w:t>
            </w:r>
            <w:r>
              <w:t>.</w:t>
            </w:r>
            <w:r>
              <w:t xml:space="preserve"> The bill prohibits a </w:t>
            </w:r>
            <w:r>
              <w:t xml:space="preserve">person from providing instruction in </w:t>
            </w:r>
            <w:r>
              <w:t>a</w:t>
            </w:r>
            <w:r>
              <w:t xml:space="preserve"> career and technology education program </w:t>
            </w:r>
            <w:r w:rsidRPr="00C91F22">
              <w:t>under the bill's provisions</w:t>
            </w:r>
            <w:r>
              <w:t xml:space="preserve"> </w:t>
            </w:r>
            <w:r>
              <w:t>unless the person is licensed as a master plumber, journeyman plumber, or plumbing inspector. The bill authorizes such a person to provide instructio</w:t>
            </w:r>
            <w:r>
              <w:t>n in a full-time or part-time capacity as an employee, contractor, or volunteer of a high school.</w:t>
            </w:r>
            <w:r>
              <w:t xml:space="preserve"> </w:t>
            </w:r>
            <w:r>
              <w:t xml:space="preserve">The bill authorizes the </w:t>
            </w:r>
            <w:r>
              <w:t xml:space="preserve">plumbing examiners board </w:t>
            </w:r>
            <w:r>
              <w:t xml:space="preserve">to adopt rules </w:t>
            </w:r>
            <w:r>
              <w:t xml:space="preserve">necessary </w:t>
            </w:r>
            <w:r>
              <w:t xml:space="preserve">to implement </w:t>
            </w:r>
            <w:r>
              <w:t xml:space="preserve">the bill's </w:t>
            </w:r>
            <w:r>
              <w:t>provision</w:t>
            </w:r>
            <w:r>
              <w:t>s</w:t>
            </w:r>
            <w:r>
              <w:t xml:space="preserve"> relating to career and technology education programs for a tradesman plumber-limited license</w:t>
            </w:r>
            <w:r>
              <w:t>, including procedures to verify a student's successful completion of the sequence of courses</w:t>
            </w:r>
            <w:r>
              <w:t>.</w:t>
            </w:r>
          </w:p>
          <w:p w:rsidR="00610727" w:rsidRDefault="00DA0C5B" w:rsidP="009F5E73">
            <w:pPr>
              <w:pStyle w:val="Header"/>
              <w:tabs>
                <w:tab w:val="clear" w:pos="4320"/>
                <w:tab w:val="clear" w:pos="8640"/>
              </w:tabs>
              <w:jc w:val="both"/>
            </w:pPr>
          </w:p>
          <w:p w:rsidR="008C0DE4" w:rsidRDefault="00DA0C5B" w:rsidP="009F5E73">
            <w:pPr>
              <w:pStyle w:val="Header"/>
              <w:tabs>
                <w:tab w:val="clear" w:pos="4320"/>
                <w:tab w:val="clear" w:pos="8640"/>
              </w:tabs>
              <w:jc w:val="both"/>
            </w:pPr>
            <w:r>
              <w:t>C.S.</w:t>
            </w:r>
            <w:r>
              <w:t>H.B. 4296</w:t>
            </w:r>
            <w:r>
              <w:t xml:space="preserve"> exempts</w:t>
            </w:r>
            <w:r>
              <w:t xml:space="preserve"> </w:t>
            </w:r>
            <w:r>
              <w:t xml:space="preserve">a </w:t>
            </w:r>
            <w:r>
              <w:t>person who is employed by, under contract w</w:t>
            </w:r>
            <w:r>
              <w:t>ith, or engaged as a volunteer by a school to provide instruction in a career and technology education program</w:t>
            </w:r>
            <w:r>
              <w:t xml:space="preserve"> under the bill's provisions</w:t>
            </w:r>
            <w:r>
              <w:t xml:space="preserve"> and </w:t>
            </w:r>
            <w:r>
              <w:t xml:space="preserve">who </w:t>
            </w:r>
            <w:r>
              <w:t xml:space="preserve">provides meaningful course instruction in the program, as determined under rules adopted </w:t>
            </w:r>
            <w:r>
              <w:t>by the plumbing exam</w:t>
            </w:r>
            <w:r>
              <w:t>iners board</w:t>
            </w:r>
            <w:r w:rsidRPr="0076719C">
              <w:t>,</w:t>
            </w:r>
            <w:r>
              <w:t xml:space="preserve"> </w:t>
            </w:r>
            <w:r w:rsidRPr="00F92543">
              <w:t xml:space="preserve">from </w:t>
            </w:r>
            <w:r>
              <w:t>the requirement to pay</w:t>
            </w:r>
            <w:r w:rsidRPr="00AF4F30">
              <w:t xml:space="preserve"> </w:t>
            </w:r>
            <w:r w:rsidRPr="00F92543">
              <w:t>a fee</w:t>
            </w:r>
            <w:r w:rsidRPr="00F92543">
              <w:t xml:space="preserve"> </w:t>
            </w:r>
            <w:r w:rsidRPr="00F92543">
              <w:t>to</w:t>
            </w:r>
            <w:r w:rsidRPr="00F92543">
              <w:t xml:space="preserve"> renew</w:t>
            </w:r>
            <w:r>
              <w:t xml:space="preserve"> the person's</w:t>
            </w:r>
            <w:r>
              <w:t xml:space="preserve"> license</w:t>
            </w:r>
            <w:r>
              <w:t>.</w:t>
            </w:r>
            <w:r>
              <w:t xml:space="preserve"> </w:t>
            </w:r>
            <w:r>
              <w:t xml:space="preserve">The bill </w:t>
            </w:r>
            <w:r>
              <w:t xml:space="preserve">authorizes such a person to renew the person's license and any endorsement without complying with certain annual continuing </w:t>
            </w:r>
            <w:r>
              <w:t xml:space="preserve">professional </w:t>
            </w:r>
            <w:r>
              <w:t>education requirements if the pe</w:t>
            </w:r>
            <w:r>
              <w:t xml:space="preserve">rson completes the required hours of continuing professional education every three years. The bill </w:t>
            </w:r>
            <w:r>
              <w:t>authorizes the</w:t>
            </w:r>
            <w:r>
              <w:t xml:space="preserve"> </w:t>
            </w:r>
            <w:r w:rsidRPr="00B33DB3">
              <w:t>plumbing examiners</w:t>
            </w:r>
            <w:r>
              <w:t xml:space="preserve"> board, in consultation with the SBOE, to adopt rules as necessary to verify whether a person qualifies for an exemption fro</w:t>
            </w:r>
            <w:r>
              <w:t>m the required renewal fee or from required continuing professional education, including rules providing for obtaining and evaluating written verification from the applicable school of the person's provision of meaningful course instruction in a career and</w:t>
            </w:r>
            <w:r>
              <w:t xml:space="preserve"> technology education program.</w:t>
            </w:r>
          </w:p>
          <w:p w:rsidR="009E4F92" w:rsidRDefault="00DA0C5B" w:rsidP="009F5E73">
            <w:pPr>
              <w:pStyle w:val="Header"/>
              <w:tabs>
                <w:tab w:val="clear" w:pos="4320"/>
                <w:tab w:val="clear" w:pos="8640"/>
              </w:tabs>
              <w:jc w:val="both"/>
            </w:pPr>
          </w:p>
          <w:p w:rsidR="009E4F92" w:rsidRDefault="00DA0C5B" w:rsidP="009F5E73">
            <w:pPr>
              <w:pStyle w:val="Header"/>
              <w:tabs>
                <w:tab w:val="clear" w:pos="4320"/>
                <w:tab w:val="clear" w:pos="8640"/>
              </w:tabs>
              <w:jc w:val="both"/>
            </w:pPr>
            <w:r>
              <w:t xml:space="preserve">C.S.H.B. 4296 requires the plumbing examiners board to adopt rules necessary to implement the bill's </w:t>
            </w:r>
            <w:r>
              <w:t>provisions</w:t>
            </w:r>
            <w:r>
              <w:t xml:space="preserve">. </w:t>
            </w:r>
          </w:p>
          <w:p w:rsidR="008423E4" w:rsidRPr="00835628" w:rsidRDefault="00DA0C5B" w:rsidP="009F5E73">
            <w:pPr>
              <w:rPr>
                <w:b/>
              </w:rPr>
            </w:pPr>
          </w:p>
        </w:tc>
      </w:tr>
      <w:tr w:rsidR="00F55F4A" w:rsidTr="00345119">
        <w:tc>
          <w:tcPr>
            <w:tcW w:w="9576" w:type="dxa"/>
          </w:tcPr>
          <w:p w:rsidR="008423E4" w:rsidRPr="00A8133F" w:rsidRDefault="00DA0C5B" w:rsidP="009F5E73">
            <w:pPr>
              <w:rPr>
                <w:b/>
              </w:rPr>
            </w:pPr>
            <w:r w:rsidRPr="009C1E9A">
              <w:rPr>
                <w:b/>
                <w:u w:val="single"/>
              </w:rPr>
              <w:t>EFFECTIVE DATE</w:t>
            </w:r>
            <w:r>
              <w:rPr>
                <w:b/>
              </w:rPr>
              <w:t xml:space="preserve"> </w:t>
            </w:r>
          </w:p>
          <w:p w:rsidR="008423E4" w:rsidRDefault="00DA0C5B" w:rsidP="009F5E73"/>
          <w:p w:rsidR="008423E4" w:rsidRDefault="00DA0C5B" w:rsidP="009F5E73">
            <w:pPr>
              <w:pStyle w:val="Header"/>
              <w:tabs>
                <w:tab w:val="clear" w:pos="4320"/>
                <w:tab w:val="clear" w:pos="8640"/>
              </w:tabs>
              <w:jc w:val="both"/>
            </w:pPr>
            <w:r>
              <w:t>September 1, 2019.</w:t>
            </w:r>
          </w:p>
          <w:p w:rsidR="00862942" w:rsidRPr="00233FDB" w:rsidRDefault="00DA0C5B" w:rsidP="009F5E73">
            <w:pPr>
              <w:pStyle w:val="Header"/>
              <w:tabs>
                <w:tab w:val="clear" w:pos="4320"/>
                <w:tab w:val="clear" w:pos="8640"/>
              </w:tabs>
              <w:jc w:val="both"/>
            </w:pPr>
          </w:p>
        </w:tc>
      </w:tr>
      <w:tr w:rsidR="00F55F4A" w:rsidTr="00345119">
        <w:tc>
          <w:tcPr>
            <w:tcW w:w="9576" w:type="dxa"/>
          </w:tcPr>
          <w:p w:rsidR="00144CD9" w:rsidRDefault="00DA0C5B" w:rsidP="009F5E73">
            <w:pPr>
              <w:jc w:val="both"/>
              <w:rPr>
                <w:b/>
                <w:u w:val="single"/>
              </w:rPr>
            </w:pPr>
            <w:r>
              <w:rPr>
                <w:b/>
                <w:u w:val="single"/>
              </w:rPr>
              <w:t>COMPARISON OF ORIGINAL AND SUBSTITUTE</w:t>
            </w:r>
          </w:p>
          <w:p w:rsidR="00A07C3D" w:rsidRDefault="00DA0C5B" w:rsidP="009F5E73">
            <w:pPr>
              <w:jc w:val="both"/>
            </w:pPr>
          </w:p>
          <w:p w:rsidR="00A07C3D" w:rsidRDefault="00DA0C5B" w:rsidP="009F5E73">
            <w:pPr>
              <w:jc w:val="both"/>
            </w:pPr>
            <w:r>
              <w:t xml:space="preserve">While C.S.H.B. </w:t>
            </w:r>
            <w:r>
              <w:t>4296</w:t>
            </w:r>
            <w:r>
              <w:t xml:space="preserve"> may differ from the original in minor or nonsubstantive ways, the following summarizes the substantial differences between the introduced and committee substitute versions of the bill.</w:t>
            </w:r>
          </w:p>
          <w:p w:rsidR="002638BC" w:rsidRDefault="00DA0C5B" w:rsidP="009F5E73">
            <w:pPr>
              <w:jc w:val="both"/>
            </w:pPr>
          </w:p>
          <w:p w:rsidR="00843FEB" w:rsidRDefault="00DA0C5B" w:rsidP="009F5E73">
            <w:pPr>
              <w:jc w:val="both"/>
            </w:pPr>
            <w:r>
              <w:t>The substitute</w:t>
            </w:r>
            <w:r>
              <w:t xml:space="preserve"> requires</w:t>
            </w:r>
            <w:r>
              <w:t xml:space="preserve"> </w:t>
            </w:r>
            <w:r w:rsidRPr="002638BC">
              <w:t xml:space="preserve">the plumbing examiners board to </w:t>
            </w:r>
            <w:r w:rsidRPr="00AF4F30">
              <w:t xml:space="preserve">develop </w:t>
            </w:r>
            <w:r w:rsidRPr="00AF4F30">
              <w:t>t</w:t>
            </w:r>
            <w:r w:rsidRPr="005B025F">
              <w:t>he c</w:t>
            </w:r>
            <w:r w:rsidRPr="005B025F">
              <w:t>ourses</w:t>
            </w:r>
            <w:r w:rsidRPr="00AF4F30">
              <w:t xml:space="preserve"> </w:t>
            </w:r>
            <w:r>
              <w:t xml:space="preserve">in the plumbing trade that are </w:t>
            </w:r>
            <w:r w:rsidRPr="00AF4F30">
              <w:t xml:space="preserve">offered through </w:t>
            </w:r>
            <w:r>
              <w:t>a</w:t>
            </w:r>
            <w:r w:rsidRPr="00AF4F30">
              <w:t xml:space="preserve"> career and technology education program</w:t>
            </w:r>
            <w:r w:rsidRPr="002638BC">
              <w:t xml:space="preserve"> and </w:t>
            </w:r>
            <w:r>
              <w:t xml:space="preserve">sets out </w:t>
            </w:r>
            <w:r w:rsidRPr="00AF4F30">
              <w:t>requirement</w:t>
            </w:r>
            <w:r w:rsidRPr="00AF4F30">
              <w:t>s</w:t>
            </w:r>
            <w:r>
              <w:t xml:space="preserve"> for the courses and instructors in the program.</w:t>
            </w:r>
            <w:r>
              <w:t xml:space="preserve"> </w:t>
            </w:r>
          </w:p>
          <w:p w:rsidR="00843FEB" w:rsidRDefault="00DA0C5B" w:rsidP="009F5E73">
            <w:pPr>
              <w:jc w:val="both"/>
            </w:pPr>
          </w:p>
          <w:p w:rsidR="002638BC" w:rsidRDefault="00DA0C5B" w:rsidP="009F5E73">
            <w:pPr>
              <w:jc w:val="both"/>
            </w:pPr>
            <w:r>
              <w:t xml:space="preserve">The substitute does not include an authorization for a </w:t>
            </w:r>
            <w:r w:rsidRPr="0072326E">
              <w:t xml:space="preserve">person's completion of </w:t>
            </w:r>
            <w:r>
              <w:t>the</w:t>
            </w:r>
            <w:r w:rsidRPr="0072326E">
              <w:t xml:space="preserve"> pl</w:t>
            </w:r>
            <w:r w:rsidRPr="0072326E">
              <w:t>umbing education program</w:t>
            </w:r>
            <w:r>
              <w:t xml:space="preserve"> to </w:t>
            </w:r>
            <w:r w:rsidRPr="0072326E">
              <w:t>be verified by an official high school transcript or equivalent</w:t>
            </w:r>
            <w:r>
              <w:t>, but the substitute authorizes the plumbing examiners board to adopt procedures to verify a student's successful completion of the sequence of courses</w:t>
            </w:r>
            <w:r w:rsidRPr="0072326E">
              <w:t>.</w:t>
            </w:r>
            <w:r>
              <w:t xml:space="preserve"> </w:t>
            </w:r>
          </w:p>
          <w:p w:rsidR="006D5071" w:rsidRDefault="00DA0C5B" w:rsidP="009F5E73">
            <w:pPr>
              <w:jc w:val="both"/>
            </w:pPr>
          </w:p>
          <w:p w:rsidR="006D5071" w:rsidRDefault="00DA0C5B" w:rsidP="009F5E73">
            <w:pPr>
              <w:jc w:val="both"/>
            </w:pPr>
            <w:r>
              <w:t>The substi</w:t>
            </w:r>
            <w:r>
              <w:t xml:space="preserve">tute revises provisions providing for exemptions from </w:t>
            </w:r>
            <w:r>
              <w:t xml:space="preserve">license renewal </w:t>
            </w:r>
            <w:r>
              <w:t>fee requirements and continuing professional education requirements for a person who provides instruction in a</w:t>
            </w:r>
            <w:r>
              <w:t>n applicable</w:t>
            </w:r>
            <w:r>
              <w:t xml:space="preserve"> career and technology education program as follows:</w:t>
            </w:r>
          </w:p>
          <w:p w:rsidR="006D5071" w:rsidRDefault="00DA0C5B" w:rsidP="009F5E73">
            <w:pPr>
              <w:pStyle w:val="ListParagraph"/>
              <w:numPr>
                <w:ilvl w:val="0"/>
                <w:numId w:val="2"/>
              </w:numPr>
              <w:spacing w:before="120" w:after="120"/>
              <w:jc w:val="both"/>
            </w:pPr>
            <w:r>
              <w:t xml:space="preserve">limits the </w:t>
            </w:r>
            <w:r>
              <w:t xml:space="preserve">exemptions to persons who provide meaningful course instruction </w:t>
            </w:r>
            <w:r>
              <w:t xml:space="preserve">in the program </w:t>
            </w:r>
            <w:r>
              <w:t xml:space="preserve">and requires the plumbing examiners board, in consultation with the SBOE, to adopt rules as necessary to verify whether a person qualifies for the exemptions; </w:t>
            </w:r>
          </w:p>
          <w:p w:rsidR="005B025F" w:rsidRDefault="00DA0C5B" w:rsidP="009F5E73">
            <w:pPr>
              <w:pStyle w:val="ListParagraph"/>
              <w:numPr>
                <w:ilvl w:val="0"/>
                <w:numId w:val="2"/>
              </w:numPr>
              <w:spacing w:before="120" w:after="120"/>
              <w:jc w:val="both"/>
            </w:pPr>
            <w:r>
              <w:t>includes as a con</w:t>
            </w:r>
            <w:r>
              <w:t>dition of the exemption from annual continuing professional education requirements that the person completes the required hours of continuing professional education every three years instead;</w:t>
            </w:r>
            <w:r>
              <w:t xml:space="preserve"> and</w:t>
            </w:r>
          </w:p>
          <w:p w:rsidR="0006624F" w:rsidRDefault="00DA0C5B" w:rsidP="009F5E73">
            <w:pPr>
              <w:pStyle w:val="ListParagraph"/>
              <w:numPr>
                <w:ilvl w:val="0"/>
                <w:numId w:val="2"/>
              </w:numPr>
              <w:spacing w:before="120"/>
              <w:jc w:val="both"/>
            </w:pPr>
            <w:r>
              <w:t xml:space="preserve">does not specify that </w:t>
            </w:r>
            <w:r>
              <w:t xml:space="preserve">the </w:t>
            </w:r>
            <w:r>
              <w:t>license renewal fee exemption</w:t>
            </w:r>
            <w:r>
              <w:t xml:space="preserve"> is contingent on written verification from the school</w:t>
            </w:r>
            <w:r>
              <w:t xml:space="preserve"> but does authorize the plumbing examiners board to adopt rules providing for obtaining and evaluating written verification from the applicable school of the person's provision of meaningful course inst</w:t>
            </w:r>
            <w:r>
              <w:t>ruction in a program</w:t>
            </w:r>
            <w:r>
              <w:t>.</w:t>
            </w:r>
          </w:p>
          <w:p w:rsidR="008C2F76" w:rsidRDefault="00DA0C5B" w:rsidP="009F5E73">
            <w:pPr>
              <w:jc w:val="both"/>
            </w:pPr>
          </w:p>
          <w:p w:rsidR="008C2F76" w:rsidRPr="00A07C3D" w:rsidRDefault="00DA0C5B" w:rsidP="009F5E73">
            <w:pPr>
              <w:jc w:val="both"/>
            </w:pPr>
            <w:r>
              <w:t xml:space="preserve">The substitute includes a </w:t>
            </w:r>
            <w:r>
              <w:t>requirement</w:t>
            </w:r>
            <w:r>
              <w:t xml:space="preserve"> for the plumbing examiners board to adopt rules necessary to implement the bill's </w:t>
            </w:r>
            <w:r>
              <w:t>provisions</w:t>
            </w:r>
            <w:r>
              <w:t xml:space="preserve">. </w:t>
            </w:r>
          </w:p>
        </w:tc>
      </w:tr>
      <w:tr w:rsidR="00F55F4A" w:rsidTr="00345119">
        <w:tc>
          <w:tcPr>
            <w:tcW w:w="9576" w:type="dxa"/>
          </w:tcPr>
          <w:p w:rsidR="00144CD9" w:rsidRPr="009C1E9A" w:rsidRDefault="00DA0C5B" w:rsidP="009F5E73">
            <w:pPr>
              <w:rPr>
                <w:b/>
                <w:u w:val="single"/>
              </w:rPr>
            </w:pPr>
          </w:p>
        </w:tc>
      </w:tr>
      <w:tr w:rsidR="00F55F4A" w:rsidTr="00345119">
        <w:tc>
          <w:tcPr>
            <w:tcW w:w="9576" w:type="dxa"/>
          </w:tcPr>
          <w:p w:rsidR="00144CD9" w:rsidRPr="00144CD9" w:rsidRDefault="00DA0C5B" w:rsidP="009F5E73">
            <w:pPr>
              <w:jc w:val="both"/>
            </w:pPr>
          </w:p>
        </w:tc>
      </w:tr>
    </w:tbl>
    <w:p w:rsidR="004108C3" w:rsidRPr="009F5E73" w:rsidRDefault="00DA0C5B" w:rsidP="008423E4">
      <w:pPr>
        <w:rPr>
          <w:sz w:val="16"/>
        </w:rPr>
      </w:pPr>
    </w:p>
    <w:sectPr w:rsidR="004108C3" w:rsidRPr="009F5E73"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0C5B">
      <w:r>
        <w:separator/>
      </w:r>
    </w:p>
  </w:endnote>
  <w:endnote w:type="continuationSeparator" w:id="0">
    <w:p w:rsidR="00000000" w:rsidRDefault="00DA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0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55F4A" w:rsidTr="009C1E9A">
      <w:trPr>
        <w:cantSplit/>
      </w:trPr>
      <w:tc>
        <w:tcPr>
          <w:tcW w:w="0" w:type="pct"/>
        </w:tcPr>
        <w:p w:rsidR="00137D90" w:rsidRDefault="00DA0C5B" w:rsidP="009C1E9A">
          <w:pPr>
            <w:pStyle w:val="Footer"/>
            <w:tabs>
              <w:tab w:val="clear" w:pos="8640"/>
              <w:tab w:val="right" w:pos="9360"/>
            </w:tabs>
          </w:pPr>
        </w:p>
      </w:tc>
      <w:tc>
        <w:tcPr>
          <w:tcW w:w="2395" w:type="pct"/>
        </w:tcPr>
        <w:p w:rsidR="00137D90" w:rsidRDefault="00DA0C5B" w:rsidP="009C1E9A">
          <w:pPr>
            <w:pStyle w:val="Footer"/>
            <w:tabs>
              <w:tab w:val="clear" w:pos="8640"/>
              <w:tab w:val="right" w:pos="9360"/>
            </w:tabs>
          </w:pPr>
        </w:p>
        <w:p w:rsidR="001A4310" w:rsidRDefault="00DA0C5B" w:rsidP="009C1E9A">
          <w:pPr>
            <w:pStyle w:val="Footer"/>
            <w:tabs>
              <w:tab w:val="clear" w:pos="8640"/>
              <w:tab w:val="right" w:pos="9360"/>
            </w:tabs>
          </w:pPr>
        </w:p>
        <w:p w:rsidR="00137D90" w:rsidRDefault="00DA0C5B" w:rsidP="009C1E9A">
          <w:pPr>
            <w:pStyle w:val="Footer"/>
            <w:tabs>
              <w:tab w:val="clear" w:pos="8640"/>
              <w:tab w:val="right" w:pos="9360"/>
            </w:tabs>
          </w:pPr>
        </w:p>
      </w:tc>
      <w:tc>
        <w:tcPr>
          <w:tcW w:w="2453" w:type="pct"/>
        </w:tcPr>
        <w:p w:rsidR="00137D90" w:rsidRDefault="00DA0C5B" w:rsidP="009C1E9A">
          <w:pPr>
            <w:pStyle w:val="Footer"/>
            <w:tabs>
              <w:tab w:val="clear" w:pos="8640"/>
              <w:tab w:val="right" w:pos="9360"/>
            </w:tabs>
            <w:jc w:val="right"/>
          </w:pPr>
        </w:p>
      </w:tc>
    </w:tr>
    <w:tr w:rsidR="00F55F4A" w:rsidTr="009C1E9A">
      <w:trPr>
        <w:cantSplit/>
      </w:trPr>
      <w:tc>
        <w:tcPr>
          <w:tcW w:w="0" w:type="pct"/>
        </w:tcPr>
        <w:p w:rsidR="00EC379B" w:rsidRDefault="00DA0C5B" w:rsidP="009C1E9A">
          <w:pPr>
            <w:pStyle w:val="Footer"/>
            <w:tabs>
              <w:tab w:val="clear" w:pos="8640"/>
              <w:tab w:val="right" w:pos="9360"/>
            </w:tabs>
          </w:pPr>
        </w:p>
      </w:tc>
      <w:tc>
        <w:tcPr>
          <w:tcW w:w="2395" w:type="pct"/>
        </w:tcPr>
        <w:p w:rsidR="00EC379B" w:rsidRPr="009C1E9A" w:rsidRDefault="00DA0C5B" w:rsidP="009C1E9A">
          <w:pPr>
            <w:pStyle w:val="Footer"/>
            <w:tabs>
              <w:tab w:val="clear" w:pos="8640"/>
              <w:tab w:val="right" w:pos="9360"/>
            </w:tabs>
            <w:rPr>
              <w:rFonts w:ascii="Shruti" w:hAnsi="Shruti"/>
              <w:sz w:val="22"/>
            </w:rPr>
          </w:pPr>
          <w:r>
            <w:rPr>
              <w:rFonts w:ascii="Shruti" w:hAnsi="Shruti"/>
              <w:sz w:val="22"/>
            </w:rPr>
            <w:t>86R 27849</w:t>
          </w:r>
        </w:p>
      </w:tc>
      <w:tc>
        <w:tcPr>
          <w:tcW w:w="2453" w:type="pct"/>
        </w:tcPr>
        <w:p w:rsidR="00EC379B" w:rsidRDefault="00DA0C5B" w:rsidP="009C1E9A">
          <w:pPr>
            <w:pStyle w:val="Footer"/>
            <w:tabs>
              <w:tab w:val="clear" w:pos="8640"/>
              <w:tab w:val="right" w:pos="9360"/>
            </w:tabs>
            <w:jc w:val="right"/>
          </w:pPr>
          <w:r>
            <w:fldChar w:fldCharType="begin"/>
          </w:r>
          <w:r>
            <w:instrText xml:space="preserve"> DOCPROPERTY  OTID  \* MERGEFORMAT </w:instrText>
          </w:r>
          <w:r>
            <w:fldChar w:fldCharType="separate"/>
          </w:r>
          <w:r>
            <w:t>19.107.106</w:t>
          </w:r>
          <w:r>
            <w:fldChar w:fldCharType="end"/>
          </w:r>
        </w:p>
      </w:tc>
    </w:tr>
    <w:tr w:rsidR="00F55F4A" w:rsidTr="009C1E9A">
      <w:trPr>
        <w:cantSplit/>
      </w:trPr>
      <w:tc>
        <w:tcPr>
          <w:tcW w:w="0" w:type="pct"/>
        </w:tcPr>
        <w:p w:rsidR="00EC379B" w:rsidRDefault="00DA0C5B" w:rsidP="009C1E9A">
          <w:pPr>
            <w:pStyle w:val="Footer"/>
            <w:tabs>
              <w:tab w:val="clear" w:pos="4320"/>
              <w:tab w:val="clear" w:pos="8640"/>
              <w:tab w:val="left" w:pos="2865"/>
            </w:tabs>
          </w:pPr>
        </w:p>
      </w:tc>
      <w:tc>
        <w:tcPr>
          <w:tcW w:w="2395" w:type="pct"/>
        </w:tcPr>
        <w:p w:rsidR="00EC379B" w:rsidRPr="009C1E9A" w:rsidRDefault="00DA0C5B" w:rsidP="009C1E9A">
          <w:pPr>
            <w:pStyle w:val="Footer"/>
            <w:tabs>
              <w:tab w:val="clear" w:pos="4320"/>
              <w:tab w:val="clear" w:pos="8640"/>
              <w:tab w:val="left" w:pos="2865"/>
            </w:tabs>
            <w:rPr>
              <w:rFonts w:ascii="Shruti" w:hAnsi="Shruti"/>
              <w:sz w:val="22"/>
            </w:rPr>
          </w:pPr>
        </w:p>
      </w:tc>
      <w:tc>
        <w:tcPr>
          <w:tcW w:w="2453" w:type="pct"/>
        </w:tcPr>
        <w:p w:rsidR="00EC379B" w:rsidRDefault="00DA0C5B" w:rsidP="006D504F">
          <w:pPr>
            <w:pStyle w:val="Footer"/>
            <w:rPr>
              <w:rStyle w:val="PageNumber"/>
            </w:rPr>
          </w:pPr>
        </w:p>
        <w:p w:rsidR="00EC379B" w:rsidRDefault="00DA0C5B" w:rsidP="009C1E9A">
          <w:pPr>
            <w:pStyle w:val="Footer"/>
            <w:tabs>
              <w:tab w:val="clear" w:pos="8640"/>
              <w:tab w:val="right" w:pos="9360"/>
            </w:tabs>
            <w:jc w:val="right"/>
          </w:pPr>
        </w:p>
      </w:tc>
    </w:tr>
    <w:tr w:rsidR="00F55F4A" w:rsidTr="009C1E9A">
      <w:trPr>
        <w:cantSplit/>
        <w:trHeight w:val="323"/>
      </w:trPr>
      <w:tc>
        <w:tcPr>
          <w:tcW w:w="0" w:type="pct"/>
          <w:gridSpan w:val="3"/>
        </w:tcPr>
        <w:p w:rsidR="00EC379B" w:rsidRDefault="00DA0C5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A0C5B" w:rsidP="009C1E9A">
          <w:pPr>
            <w:pStyle w:val="Footer"/>
            <w:tabs>
              <w:tab w:val="clear" w:pos="8640"/>
              <w:tab w:val="right" w:pos="9360"/>
            </w:tabs>
            <w:jc w:val="center"/>
          </w:pPr>
        </w:p>
      </w:tc>
    </w:tr>
  </w:tbl>
  <w:p w:rsidR="00EC379B" w:rsidRPr="00FF6F72" w:rsidRDefault="00DA0C5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0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0C5B">
      <w:r>
        <w:separator/>
      </w:r>
    </w:p>
  </w:footnote>
  <w:footnote w:type="continuationSeparator" w:id="0">
    <w:p w:rsidR="00000000" w:rsidRDefault="00DA0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0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0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A0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001EC"/>
    <w:multiLevelType w:val="hybridMultilevel"/>
    <w:tmpl w:val="D854BAAC"/>
    <w:lvl w:ilvl="0" w:tplc="21621322">
      <w:start w:val="1"/>
      <w:numFmt w:val="bullet"/>
      <w:lvlText w:val=""/>
      <w:lvlJc w:val="left"/>
      <w:pPr>
        <w:tabs>
          <w:tab w:val="num" w:pos="780"/>
        </w:tabs>
        <w:ind w:left="780" w:hanging="360"/>
      </w:pPr>
      <w:rPr>
        <w:rFonts w:ascii="Symbol" w:hAnsi="Symbol" w:hint="default"/>
      </w:rPr>
    </w:lvl>
    <w:lvl w:ilvl="1" w:tplc="5282BF8A" w:tentative="1">
      <w:start w:val="1"/>
      <w:numFmt w:val="bullet"/>
      <w:lvlText w:val="o"/>
      <w:lvlJc w:val="left"/>
      <w:pPr>
        <w:ind w:left="1500" w:hanging="360"/>
      </w:pPr>
      <w:rPr>
        <w:rFonts w:ascii="Courier New" w:hAnsi="Courier New" w:cs="Courier New" w:hint="default"/>
      </w:rPr>
    </w:lvl>
    <w:lvl w:ilvl="2" w:tplc="C21C46A8" w:tentative="1">
      <w:start w:val="1"/>
      <w:numFmt w:val="bullet"/>
      <w:lvlText w:val=""/>
      <w:lvlJc w:val="left"/>
      <w:pPr>
        <w:ind w:left="2220" w:hanging="360"/>
      </w:pPr>
      <w:rPr>
        <w:rFonts w:ascii="Wingdings" w:hAnsi="Wingdings" w:hint="default"/>
      </w:rPr>
    </w:lvl>
    <w:lvl w:ilvl="3" w:tplc="2962D92E" w:tentative="1">
      <w:start w:val="1"/>
      <w:numFmt w:val="bullet"/>
      <w:lvlText w:val=""/>
      <w:lvlJc w:val="left"/>
      <w:pPr>
        <w:ind w:left="2940" w:hanging="360"/>
      </w:pPr>
      <w:rPr>
        <w:rFonts w:ascii="Symbol" w:hAnsi="Symbol" w:hint="default"/>
      </w:rPr>
    </w:lvl>
    <w:lvl w:ilvl="4" w:tplc="5E9847DE" w:tentative="1">
      <w:start w:val="1"/>
      <w:numFmt w:val="bullet"/>
      <w:lvlText w:val="o"/>
      <w:lvlJc w:val="left"/>
      <w:pPr>
        <w:ind w:left="3660" w:hanging="360"/>
      </w:pPr>
      <w:rPr>
        <w:rFonts w:ascii="Courier New" w:hAnsi="Courier New" w:cs="Courier New" w:hint="default"/>
      </w:rPr>
    </w:lvl>
    <w:lvl w:ilvl="5" w:tplc="8CE48DF8" w:tentative="1">
      <w:start w:val="1"/>
      <w:numFmt w:val="bullet"/>
      <w:lvlText w:val=""/>
      <w:lvlJc w:val="left"/>
      <w:pPr>
        <w:ind w:left="4380" w:hanging="360"/>
      </w:pPr>
      <w:rPr>
        <w:rFonts w:ascii="Wingdings" w:hAnsi="Wingdings" w:hint="default"/>
      </w:rPr>
    </w:lvl>
    <w:lvl w:ilvl="6" w:tplc="D2D60A0A" w:tentative="1">
      <w:start w:val="1"/>
      <w:numFmt w:val="bullet"/>
      <w:lvlText w:val=""/>
      <w:lvlJc w:val="left"/>
      <w:pPr>
        <w:ind w:left="5100" w:hanging="360"/>
      </w:pPr>
      <w:rPr>
        <w:rFonts w:ascii="Symbol" w:hAnsi="Symbol" w:hint="default"/>
      </w:rPr>
    </w:lvl>
    <w:lvl w:ilvl="7" w:tplc="6284CC66" w:tentative="1">
      <w:start w:val="1"/>
      <w:numFmt w:val="bullet"/>
      <w:lvlText w:val="o"/>
      <w:lvlJc w:val="left"/>
      <w:pPr>
        <w:ind w:left="5820" w:hanging="360"/>
      </w:pPr>
      <w:rPr>
        <w:rFonts w:ascii="Courier New" w:hAnsi="Courier New" w:cs="Courier New" w:hint="default"/>
      </w:rPr>
    </w:lvl>
    <w:lvl w:ilvl="8" w:tplc="E304AC68" w:tentative="1">
      <w:start w:val="1"/>
      <w:numFmt w:val="bullet"/>
      <w:lvlText w:val=""/>
      <w:lvlJc w:val="left"/>
      <w:pPr>
        <w:ind w:left="6540" w:hanging="360"/>
      </w:pPr>
      <w:rPr>
        <w:rFonts w:ascii="Wingdings" w:hAnsi="Wingdings" w:hint="default"/>
      </w:rPr>
    </w:lvl>
  </w:abstractNum>
  <w:abstractNum w:abstractNumId="1" w15:restartNumberingAfterBreak="0">
    <w:nsid w:val="74DC777E"/>
    <w:multiLevelType w:val="hybridMultilevel"/>
    <w:tmpl w:val="D3D64C70"/>
    <w:lvl w:ilvl="0" w:tplc="C47C7A00">
      <w:start w:val="1"/>
      <w:numFmt w:val="bullet"/>
      <w:lvlText w:val=""/>
      <w:lvlJc w:val="left"/>
      <w:pPr>
        <w:tabs>
          <w:tab w:val="num" w:pos="720"/>
        </w:tabs>
        <w:ind w:left="720" w:hanging="360"/>
      </w:pPr>
      <w:rPr>
        <w:rFonts w:ascii="Symbol" w:hAnsi="Symbol" w:hint="default"/>
      </w:rPr>
    </w:lvl>
    <w:lvl w:ilvl="1" w:tplc="CE9026C6" w:tentative="1">
      <w:start w:val="1"/>
      <w:numFmt w:val="bullet"/>
      <w:lvlText w:val="o"/>
      <w:lvlJc w:val="left"/>
      <w:pPr>
        <w:ind w:left="1440" w:hanging="360"/>
      </w:pPr>
      <w:rPr>
        <w:rFonts w:ascii="Courier New" w:hAnsi="Courier New" w:cs="Courier New" w:hint="default"/>
      </w:rPr>
    </w:lvl>
    <w:lvl w:ilvl="2" w:tplc="D398E900" w:tentative="1">
      <w:start w:val="1"/>
      <w:numFmt w:val="bullet"/>
      <w:lvlText w:val=""/>
      <w:lvlJc w:val="left"/>
      <w:pPr>
        <w:ind w:left="2160" w:hanging="360"/>
      </w:pPr>
      <w:rPr>
        <w:rFonts w:ascii="Wingdings" w:hAnsi="Wingdings" w:hint="default"/>
      </w:rPr>
    </w:lvl>
    <w:lvl w:ilvl="3" w:tplc="5E72B91C" w:tentative="1">
      <w:start w:val="1"/>
      <w:numFmt w:val="bullet"/>
      <w:lvlText w:val=""/>
      <w:lvlJc w:val="left"/>
      <w:pPr>
        <w:ind w:left="2880" w:hanging="360"/>
      </w:pPr>
      <w:rPr>
        <w:rFonts w:ascii="Symbol" w:hAnsi="Symbol" w:hint="default"/>
      </w:rPr>
    </w:lvl>
    <w:lvl w:ilvl="4" w:tplc="1F4629BA" w:tentative="1">
      <w:start w:val="1"/>
      <w:numFmt w:val="bullet"/>
      <w:lvlText w:val="o"/>
      <w:lvlJc w:val="left"/>
      <w:pPr>
        <w:ind w:left="3600" w:hanging="360"/>
      </w:pPr>
      <w:rPr>
        <w:rFonts w:ascii="Courier New" w:hAnsi="Courier New" w:cs="Courier New" w:hint="default"/>
      </w:rPr>
    </w:lvl>
    <w:lvl w:ilvl="5" w:tplc="22E06F0A" w:tentative="1">
      <w:start w:val="1"/>
      <w:numFmt w:val="bullet"/>
      <w:lvlText w:val=""/>
      <w:lvlJc w:val="left"/>
      <w:pPr>
        <w:ind w:left="4320" w:hanging="360"/>
      </w:pPr>
      <w:rPr>
        <w:rFonts w:ascii="Wingdings" w:hAnsi="Wingdings" w:hint="default"/>
      </w:rPr>
    </w:lvl>
    <w:lvl w:ilvl="6" w:tplc="6A3E6196" w:tentative="1">
      <w:start w:val="1"/>
      <w:numFmt w:val="bullet"/>
      <w:lvlText w:val=""/>
      <w:lvlJc w:val="left"/>
      <w:pPr>
        <w:ind w:left="5040" w:hanging="360"/>
      </w:pPr>
      <w:rPr>
        <w:rFonts w:ascii="Symbol" w:hAnsi="Symbol" w:hint="default"/>
      </w:rPr>
    </w:lvl>
    <w:lvl w:ilvl="7" w:tplc="106EB08E" w:tentative="1">
      <w:start w:val="1"/>
      <w:numFmt w:val="bullet"/>
      <w:lvlText w:val="o"/>
      <w:lvlJc w:val="left"/>
      <w:pPr>
        <w:ind w:left="5760" w:hanging="360"/>
      </w:pPr>
      <w:rPr>
        <w:rFonts w:ascii="Courier New" w:hAnsi="Courier New" w:cs="Courier New" w:hint="default"/>
      </w:rPr>
    </w:lvl>
    <w:lvl w:ilvl="8" w:tplc="CBF4D9A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4A"/>
    <w:rsid w:val="00DA0C5B"/>
    <w:rsid w:val="00F5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81B4E3-0650-4B36-BD28-1BD22CA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478DC"/>
    <w:rPr>
      <w:sz w:val="16"/>
      <w:szCs w:val="16"/>
    </w:rPr>
  </w:style>
  <w:style w:type="paragraph" w:styleId="CommentText">
    <w:name w:val="annotation text"/>
    <w:basedOn w:val="Normal"/>
    <w:link w:val="CommentTextChar"/>
    <w:semiHidden/>
    <w:unhideWhenUsed/>
    <w:rsid w:val="00B478DC"/>
    <w:rPr>
      <w:sz w:val="20"/>
      <w:szCs w:val="20"/>
    </w:rPr>
  </w:style>
  <w:style w:type="character" w:customStyle="1" w:styleId="CommentTextChar">
    <w:name w:val="Comment Text Char"/>
    <w:basedOn w:val="DefaultParagraphFont"/>
    <w:link w:val="CommentText"/>
    <w:semiHidden/>
    <w:rsid w:val="00B478DC"/>
  </w:style>
  <w:style w:type="paragraph" w:styleId="CommentSubject">
    <w:name w:val="annotation subject"/>
    <w:basedOn w:val="CommentText"/>
    <w:next w:val="CommentText"/>
    <w:link w:val="CommentSubjectChar"/>
    <w:semiHidden/>
    <w:unhideWhenUsed/>
    <w:rsid w:val="00B478DC"/>
    <w:rPr>
      <w:b/>
      <w:bCs/>
    </w:rPr>
  </w:style>
  <w:style w:type="character" w:customStyle="1" w:styleId="CommentSubjectChar">
    <w:name w:val="Comment Subject Char"/>
    <w:basedOn w:val="CommentTextChar"/>
    <w:link w:val="CommentSubject"/>
    <w:semiHidden/>
    <w:rsid w:val="00B478DC"/>
    <w:rPr>
      <w:b/>
      <w:bCs/>
    </w:rPr>
  </w:style>
  <w:style w:type="character" w:styleId="Hyperlink">
    <w:name w:val="Hyperlink"/>
    <w:basedOn w:val="DefaultParagraphFont"/>
    <w:unhideWhenUsed/>
    <w:rsid w:val="005744CF"/>
    <w:rPr>
      <w:color w:val="0000FF" w:themeColor="hyperlink"/>
      <w:u w:val="single"/>
    </w:rPr>
  </w:style>
  <w:style w:type="character" w:styleId="FollowedHyperlink">
    <w:name w:val="FollowedHyperlink"/>
    <w:basedOn w:val="DefaultParagraphFont"/>
    <w:semiHidden/>
    <w:unhideWhenUsed/>
    <w:rsid w:val="005744CF"/>
    <w:rPr>
      <w:color w:val="800080" w:themeColor="followedHyperlink"/>
      <w:u w:val="single"/>
    </w:rPr>
  </w:style>
  <w:style w:type="paragraph" w:styleId="ListParagraph">
    <w:name w:val="List Paragraph"/>
    <w:basedOn w:val="Normal"/>
    <w:uiPriority w:val="34"/>
    <w:qFormat/>
    <w:rsid w:val="00EA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5490</Characters>
  <Application>Microsoft Office Word</Application>
  <DocSecurity>4</DocSecurity>
  <Lines>112</Lines>
  <Paragraphs>27</Paragraphs>
  <ScaleCrop>false</ScaleCrop>
  <HeadingPairs>
    <vt:vector size="2" baseType="variant">
      <vt:variant>
        <vt:lpstr>Title</vt:lpstr>
      </vt:variant>
      <vt:variant>
        <vt:i4>1</vt:i4>
      </vt:variant>
    </vt:vector>
  </HeadingPairs>
  <TitlesOfParts>
    <vt:vector size="1" baseType="lpstr">
      <vt:lpstr>BA - HB04296 (Committee Report (Substituted))</vt:lpstr>
    </vt:vector>
  </TitlesOfParts>
  <Company>State of Texas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27849</dc:subject>
  <dc:creator>State of Texas</dc:creator>
  <dc:description>HB 4296 by Schaefer-(H)Licensing &amp; Administrative Procedures</dc:description>
  <cp:lastModifiedBy>Stacey Nicchio</cp:lastModifiedBy>
  <cp:revision>2</cp:revision>
  <cp:lastPrinted>2003-11-26T17:21:00Z</cp:lastPrinted>
  <dcterms:created xsi:type="dcterms:W3CDTF">2019-04-18T19:18:00Z</dcterms:created>
  <dcterms:modified xsi:type="dcterms:W3CDTF">2019-04-18T19:18:00Z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19.107.106</vt:lpwstr>
  </property>
</Properties>
</file>