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5E" w:rsidRDefault="001531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57F7F10F364598AB453FA761590D55"/>
          </w:placeholder>
        </w:sdtPr>
        <w:sdtContent>
          <w:r w:rsidRPr="005C2A78">
            <w:rPr>
              <w:rFonts w:cs="Times New Roman"/>
              <w:b/>
              <w:szCs w:val="24"/>
              <w:u w:val="single"/>
            </w:rPr>
            <w:t>BILL ANALYSIS</w:t>
          </w:r>
        </w:sdtContent>
      </w:sdt>
    </w:p>
    <w:p w:rsidR="0015315E" w:rsidRPr="00585C31" w:rsidRDefault="0015315E" w:rsidP="000F1DF9">
      <w:pPr>
        <w:spacing w:after="0" w:line="240" w:lineRule="auto"/>
        <w:rPr>
          <w:rFonts w:cs="Times New Roman"/>
          <w:szCs w:val="24"/>
        </w:rPr>
      </w:pPr>
    </w:p>
    <w:p w:rsidR="0015315E" w:rsidRPr="00585C31" w:rsidRDefault="001531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315E" w:rsidTr="000F1DF9">
        <w:tc>
          <w:tcPr>
            <w:tcW w:w="2718" w:type="dxa"/>
          </w:tcPr>
          <w:p w:rsidR="0015315E" w:rsidRPr="005C2A78" w:rsidRDefault="0015315E" w:rsidP="006D756B">
            <w:pPr>
              <w:rPr>
                <w:rFonts w:cs="Times New Roman"/>
                <w:szCs w:val="24"/>
              </w:rPr>
            </w:pPr>
            <w:sdt>
              <w:sdtPr>
                <w:rPr>
                  <w:rFonts w:cs="Times New Roman"/>
                  <w:szCs w:val="24"/>
                </w:rPr>
                <w:alias w:val="Agency Title"/>
                <w:tag w:val="AgencyTitleContentControl"/>
                <w:id w:val="1920747753"/>
                <w:lock w:val="sdtContentLocked"/>
                <w:placeholder>
                  <w:docPart w:val="C247EE2680BD436FA0D4D6317057A7DD"/>
                </w:placeholder>
              </w:sdtPr>
              <w:sdtEndPr>
                <w:rPr>
                  <w:rFonts w:cstheme="minorBidi"/>
                  <w:szCs w:val="22"/>
                </w:rPr>
              </w:sdtEndPr>
              <w:sdtContent>
                <w:r>
                  <w:rPr>
                    <w:rFonts w:cs="Times New Roman"/>
                    <w:szCs w:val="24"/>
                  </w:rPr>
                  <w:t>Senate Research Center</w:t>
                </w:r>
              </w:sdtContent>
            </w:sdt>
          </w:p>
        </w:tc>
        <w:tc>
          <w:tcPr>
            <w:tcW w:w="6858" w:type="dxa"/>
          </w:tcPr>
          <w:p w:rsidR="0015315E" w:rsidRPr="00FF6471" w:rsidRDefault="0015315E" w:rsidP="000F1DF9">
            <w:pPr>
              <w:jc w:val="right"/>
              <w:rPr>
                <w:rFonts w:cs="Times New Roman"/>
                <w:szCs w:val="24"/>
              </w:rPr>
            </w:pPr>
            <w:sdt>
              <w:sdtPr>
                <w:rPr>
                  <w:rFonts w:cs="Times New Roman"/>
                  <w:szCs w:val="24"/>
                </w:rPr>
                <w:alias w:val="Bill Number"/>
                <w:tag w:val="BillNumberOne"/>
                <w:id w:val="-410784069"/>
                <w:lock w:val="sdtContentLocked"/>
                <w:placeholder>
                  <w:docPart w:val="2A2473B41E6B4994BB750FBC04A334BA"/>
                </w:placeholder>
              </w:sdtPr>
              <w:sdtContent>
                <w:r>
                  <w:rPr>
                    <w:rFonts w:cs="Times New Roman"/>
                    <w:szCs w:val="24"/>
                  </w:rPr>
                  <w:t>H.B. 4298</w:t>
                </w:r>
              </w:sdtContent>
            </w:sdt>
          </w:p>
        </w:tc>
      </w:tr>
      <w:tr w:rsidR="0015315E" w:rsidTr="000F1DF9">
        <w:sdt>
          <w:sdtPr>
            <w:rPr>
              <w:rFonts w:cs="Times New Roman"/>
              <w:szCs w:val="24"/>
            </w:rPr>
            <w:alias w:val="TLCNumber"/>
            <w:tag w:val="TLCNumber"/>
            <w:id w:val="-542600604"/>
            <w:lock w:val="sdtLocked"/>
            <w:placeholder>
              <w:docPart w:val="103799AF77CE466E879E93DE4C65BAA1"/>
            </w:placeholder>
          </w:sdtPr>
          <w:sdtContent>
            <w:tc>
              <w:tcPr>
                <w:tcW w:w="2718" w:type="dxa"/>
              </w:tcPr>
              <w:p w:rsidR="0015315E" w:rsidRPr="000F1DF9" w:rsidRDefault="0015315E" w:rsidP="00C65088">
                <w:pPr>
                  <w:rPr>
                    <w:rFonts w:cs="Times New Roman"/>
                    <w:szCs w:val="24"/>
                  </w:rPr>
                </w:pPr>
                <w:r>
                  <w:rPr>
                    <w:rFonts w:cs="Times New Roman"/>
                    <w:szCs w:val="24"/>
                  </w:rPr>
                  <w:t>86R19948 GCB-F</w:t>
                </w:r>
              </w:p>
            </w:tc>
          </w:sdtContent>
        </w:sdt>
        <w:tc>
          <w:tcPr>
            <w:tcW w:w="6858" w:type="dxa"/>
          </w:tcPr>
          <w:p w:rsidR="0015315E" w:rsidRPr="005C2A78" w:rsidRDefault="0015315E" w:rsidP="006D756B">
            <w:pPr>
              <w:jc w:val="right"/>
              <w:rPr>
                <w:rFonts w:cs="Times New Roman"/>
                <w:szCs w:val="24"/>
              </w:rPr>
            </w:pPr>
            <w:sdt>
              <w:sdtPr>
                <w:rPr>
                  <w:rFonts w:cs="Times New Roman"/>
                  <w:szCs w:val="24"/>
                </w:rPr>
                <w:alias w:val="Author Label"/>
                <w:tag w:val="By"/>
                <w:id w:val="72399597"/>
                <w:lock w:val="sdtLocked"/>
                <w:placeholder>
                  <w:docPart w:val="F45C4DD3EF0D472AAEFB0EC2D2CD6E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54008F3D8A4D62A02F665D70E123B8"/>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64E581F122E444A9B1FE0122DCD5928A"/>
                </w:placeholder>
              </w:sdtPr>
              <w:sdtContent>
                <w:r>
                  <w:rPr>
                    <w:rFonts w:cs="Times New Roman"/>
                    <w:szCs w:val="24"/>
                  </w:rPr>
                  <w:t xml:space="preserve"> (Zaffirini)</w:t>
                </w:r>
              </w:sdtContent>
            </w:sdt>
          </w:p>
        </w:tc>
      </w:tr>
      <w:tr w:rsidR="0015315E" w:rsidTr="000F1DF9">
        <w:tc>
          <w:tcPr>
            <w:tcW w:w="2718" w:type="dxa"/>
          </w:tcPr>
          <w:p w:rsidR="0015315E" w:rsidRPr="00BC7495" w:rsidRDefault="0015315E" w:rsidP="000F1DF9">
            <w:pPr>
              <w:rPr>
                <w:rFonts w:cs="Times New Roman"/>
                <w:szCs w:val="24"/>
              </w:rPr>
            </w:pPr>
          </w:p>
        </w:tc>
        <w:sdt>
          <w:sdtPr>
            <w:rPr>
              <w:rFonts w:cs="Times New Roman"/>
              <w:szCs w:val="24"/>
            </w:rPr>
            <w:alias w:val="Committee"/>
            <w:tag w:val="Committee"/>
            <w:id w:val="1914272295"/>
            <w:lock w:val="sdtContentLocked"/>
            <w:placeholder>
              <w:docPart w:val="44D36A60B6964945BFCE7C2A39D6B3CA"/>
            </w:placeholder>
          </w:sdtPr>
          <w:sdtContent>
            <w:tc>
              <w:tcPr>
                <w:tcW w:w="6858" w:type="dxa"/>
              </w:tcPr>
              <w:p w:rsidR="0015315E" w:rsidRPr="00FF6471" w:rsidRDefault="0015315E" w:rsidP="000F1DF9">
                <w:pPr>
                  <w:jc w:val="right"/>
                  <w:rPr>
                    <w:rFonts w:cs="Times New Roman"/>
                    <w:szCs w:val="24"/>
                  </w:rPr>
                </w:pPr>
                <w:r>
                  <w:rPr>
                    <w:rFonts w:cs="Times New Roman"/>
                    <w:szCs w:val="24"/>
                  </w:rPr>
                  <w:t>Health &amp; Human Services</w:t>
                </w:r>
              </w:p>
            </w:tc>
          </w:sdtContent>
        </w:sdt>
      </w:tr>
      <w:tr w:rsidR="0015315E" w:rsidTr="000F1DF9">
        <w:tc>
          <w:tcPr>
            <w:tcW w:w="2718" w:type="dxa"/>
          </w:tcPr>
          <w:p w:rsidR="0015315E" w:rsidRPr="00BC7495" w:rsidRDefault="0015315E" w:rsidP="000F1DF9">
            <w:pPr>
              <w:rPr>
                <w:rFonts w:cs="Times New Roman"/>
                <w:szCs w:val="24"/>
              </w:rPr>
            </w:pPr>
          </w:p>
        </w:tc>
        <w:sdt>
          <w:sdtPr>
            <w:rPr>
              <w:rFonts w:cs="Times New Roman"/>
              <w:szCs w:val="24"/>
            </w:rPr>
            <w:alias w:val="Date"/>
            <w:tag w:val="DateContentControl"/>
            <w:id w:val="1178081906"/>
            <w:lock w:val="sdtLocked"/>
            <w:placeholder>
              <w:docPart w:val="126E83B535EB47AEB146612F95B979B8"/>
            </w:placeholder>
            <w:date w:fullDate="2019-05-11T00:00:00Z">
              <w:dateFormat w:val="M/d/yyyy"/>
              <w:lid w:val="en-US"/>
              <w:storeMappedDataAs w:val="dateTime"/>
              <w:calendar w:val="gregorian"/>
            </w:date>
          </w:sdtPr>
          <w:sdtContent>
            <w:tc>
              <w:tcPr>
                <w:tcW w:w="6858" w:type="dxa"/>
              </w:tcPr>
              <w:p w:rsidR="0015315E" w:rsidRPr="00FF6471" w:rsidRDefault="0015315E" w:rsidP="000F1DF9">
                <w:pPr>
                  <w:jc w:val="right"/>
                  <w:rPr>
                    <w:rFonts w:cs="Times New Roman"/>
                    <w:szCs w:val="24"/>
                  </w:rPr>
                </w:pPr>
                <w:r>
                  <w:rPr>
                    <w:rFonts w:cs="Times New Roman"/>
                    <w:szCs w:val="24"/>
                  </w:rPr>
                  <w:t>5/11/2019</w:t>
                </w:r>
              </w:p>
            </w:tc>
          </w:sdtContent>
        </w:sdt>
      </w:tr>
      <w:tr w:rsidR="0015315E" w:rsidTr="000F1DF9">
        <w:tc>
          <w:tcPr>
            <w:tcW w:w="2718" w:type="dxa"/>
          </w:tcPr>
          <w:p w:rsidR="0015315E" w:rsidRPr="00BC7495" w:rsidRDefault="0015315E" w:rsidP="000F1DF9">
            <w:pPr>
              <w:rPr>
                <w:rFonts w:cs="Times New Roman"/>
                <w:szCs w:val="24"/>
              </w:rPr>
            </w:pPr>
          </w:p>
        </w:tc>
        <w:sdt>
          <w:sdtPr>
            <w:rPr>
              <w:rFonts w:cs="Times New Roman"/>
              <w:szCs w:val="24"/>
            </w:rPr>
            <w:alias w:val="BA Version"/>
            <w:tag w:val="BAVersion"/>
            <w:id w:val="-1685590809"/>
            <w:lock w:val="sdtContentLocked"/>
            <w:placeholder>
              <w:docPart w:val="DA8B6649E7564B05A25756C75947370E"/>
            </w:placeholder>
          </w:sdtPr>
          <w:sdtContent>
            <w:tc>
              <w:tcPr>
                <w:tcW w:w="6858" w:type="dxa"/>
              </w:tcPr>
              <w:p w:rsidR="0015315E" w:rsidRPr="00FF6471" w:rsidRDefault="0015315E" w:rsidP="000F1DF9">
                <w:pPr>
                  <w:jc w:val="right"/>
                  <w:rPr>
                    <w:rFonts w:cs="Times New Roman"/>
                    <w:szCs w:val="24"/>
                  </w:rPr>
                </w:pPr>
                <w:r>
                  <w:rPr>
                    <w:rFonts w:cs="Times New Roman"/>
                    <w:szCs w:val="24"/>
                  </w:rPr>
                  <w:t>Engrossed</w:t>
                </w:r>
              </w:p>
            </w:tc>
          </w:sdtContent>
        </w:sdt>
      </w:tr>
    </w:tbl>
    <w:p w:rsidR="0015315E" w:rsidRPr="00FF6471" w:rsidRDefault="0015315E" w:rsidP="000F1DF9">
      <w:pPr>
        <w:spacing w:after="0" w:line="240" w:lineRule="auto"/>
        <w:rPr>
          <w:rFonts w:cs="Times New Roman"/>
          <w:szCs w:val="24"/>
        </w:rPr>
      </w:pPr>
    </w:p>
    <w:p w:rsidR="0015315E" w:rsidRPr="00FF6471" w:rsidRDefault="0015315E" w:rsidP="000F1DF9">
      <w:pPr>
        <w:spacing w:after="0" w:line="240" w:lineRule="auto"/>
        <w:rPr>
          <w:rFonts w:cs="Times New Roman"/>
          <w:szCs w:val="24"/>
        </w:rPr>
      </w:pPr>
    </w:p>
    <w:p w:rsidR="0015315E" w:rsidRPr="00FF6471" w:rsidRDefault="001531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335B19A2B64B5183F3B6733CDC9684"/>
        </w:placeholder>
      </w:sdtPr>
      <w:sdtContent>
        <w:p w:rsidR="0015315E" w:rsidRDefault="001531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03F9CCFB3A4969878CC50A39C56FFA"/>
        </w:placeholder>
      </w:sdtPr>
      <w:sdtContent>
        <w:p w:rsidR="0015315E" w:rsidRPr="00350147" w:rsidRDefault="0015315E" w:rsidP="0015315E">
          <w:pPr>
            <w:pStyle w:val="NormalWeb"/>
            <w:spacing w:before="0" w:beforeAutospacing="0" w:after="0" w:afterAutospacing="0"/>
            <w:jc w:val="both"/>
            <w:divId w:val="1027097596"/>
            <w:rPr>
              <w:rFonts w:eastAsia="Times New Roman"/>
              <w:bCs/>
            </w:rPr>
          </w:pPr>
        </w:p>
        <w:p w:rsidR="0015315E" w:rsidRDefault="0015315E" w:rsidP="0015315E">
          <w:pPr>
            <w:pStyle w:val="NormalWeb"/>
            <w:spacing w:before="0" w:beforeAutospacing="0" w:after="0" w:afterAutospacing="0"/>
            <w:jc w:val="both"/>
            <w:divId w:val="1027097596"/>
            <w:rPr>
              <w:color w:val="000000"/>
            </w:rPr>
          </w:pPr>
          <w:r w:rsidRPr="00350147">
            <w:rPr>
              <w:color w:val="000000"/>
            </w:rPr>
            <w:t>The current substance use facility licensure practices are overly restrictive</w:t>
          </w:r>
          <w:r>
            <w:rPr>
              <w:color w:val="000000"/>
            </w:rPr>
            <w:t>,</w:t>
          </w:r>
          <w:r w:rsidRPr="00350147">
            <w:rPr>
              <w:color w:val="000000"/>
            </w:rPr>
            <w:t xml:space="preserve"> which create</w:t>
          </w:r>
          <w:r>
            <w:rPr>
              <w:color w:val="000000"/>
            </w:rPr>
            <w:t>s</w:t>
          </w:r>
          <w:r w:rsidRPr="00350147">
            <w:rPr>
              <w:color w:val="000000"/>
            </w:rPr>
            <w:t xml:space="preserve"> significant ch</w:t>
          </w:r>
          <w:r>
            <w:rPr>
              <w:color w:val="000000"/>
            </w:rPr>
            <w:t>allenges that limit providers'</w:t>
          </w:r>
          <w:r w:rsidRPr="00350147">
            <w:rPr>
              <w:color w:val="000000"/>
            </w:rPr>
            <w:t xml:space="preserve"> ability to meet the needs of Texans. H</w:t>
          </w:r>
          <w:r>
            <w:rPr>
              <w:color w:val="000000"/>
            </w:rPr>
            <w:t>.</w:t>
          </w:r>
          <w:r w:rsidRPr="00350147">
            <w:rPr>
              <w:color w:val="000000"/>
            </w:rPr>
            <w:t>B</w:t>
          </w:r>
          <w:r>
            <w:rPr>
              <w:color w:val="000000"/>
            </w:rPr>
            <w:t>.</w:t>
          </w:r>
          <w:r w:rsidRPr="00350147">
            <w:rPr>
              <w:color w:val="000000"/>
            </w:rPr>
            <w:t xml:space="preserve"> 4298 seeks to reduce one of these barrier</w:t>
          </w:r>
          <w:r>
            <w:rPr>
              <w:color w:val="000000"/>
            </w:rPr>
            <w:t>s</w:t>
          </w:r>
          <w:r w:rsidRPr="00350147">
            <w:rPr>
              <w:color w:val="000000"/>
            </w:rPr>
            <w:t xml:space="preserve"> by better integrating behavioral health services while lowering costs and complexity. The current system requires each physical treatment facility location to have a separate operating license. This is unnecessarily time-consuming and expensive, and it is often not economically feasible to obtain a license in all counties, particularly in rural areas in which the population is not large enough to support an entire facility. As the system moves toward more integrated services to include treatment for mental illness and substance use disorders in the same settings, it is important to work towards eliminating as many barriers to care as possible.</w:t>
          </w:r>
        </w:p>
        <w:p w:rsidR="0015315E" w:rsidRPr="00350147" w:rsidRDefault="0015315E" w:rsidP="0015315E">
          <w:pPr>
            <w:pStyle w:val="NormalWeb"/>
            <w:spacing w:before="0" w:beforeAutospacing="0" w:after="0" w:afterAutospacing="0"/>
            <w:jc w:val="both"/>
            <w:divId w:val="1027097596"/>
            <w:rPr>
              <w:color w:val="000000"/>
            </w:rPr>
          </w:pPr>
        </w:p>
        <w:p w:rsidR="0015315E" w:rsidRPr="00350147" w:rsidRDefault="0015315E" w:rsidP="0015315E">
          <w:pPr>
            <w:pStyle w:val="NormalWeb"/>
            <w:spacing w:before="0" w:beforeAutospacing="0" w:after="0" w:afterAutospacing="0"/>
            <w:jc w:val="both"/>
            <w:divId w:val="1027097596"/>
            <w:rPr>
              <w:rFonts w:ascii="Courier New" w:hAnsi="Courier New" w:cs="Courier New"/>
              <w:color w:val="000000"/>
            </w:rPr>
          </w:pPr>
          <w:r w:rsidRPr="00350147">
            <w:rPr>
              <w:color w:val="000000"/>
            </w:rPr>
            <w:t>H</w:t>
          </w:r>
          <w:r>
            <w:rPr>
              <w:color w:val="000000"/>
            </w:rPr>
            <w:t>.</w:t>
          </w:r>
          <w:r w:rsidRPr="00350147">
            <w:rPr>
              <w:color w:val="000000"/>
            </w:rPr>
            <w:t>B</w:t>
          </w:r>
          <w:r>
            <w:rPr>
              <w:color w:val="000000"/>
            </w:rPr>
            <w:t>.</w:t>
          </w:r>
          <w:r w:rsidRPr="00350147">
            <w:rPr>
              <w:color w:val="000000"/>
            </w:rPr>
            <w:t xml:space="preserve"> 4298 would increase access to substance use services by allowing licensed outpatient treatment providers to operate secon</w:t>
          </w:r>
          <w:r>
            <w:rPr>
              <w:color w:val="000000"/>
            </w:rPr>
            <w:t>dary or satellite services</w:t>
          </w:r>
          <w:r w:rsidRPr="00350147">
            <w:rPr>
              <w:color w:val="000000"/>
            </w:rPr>
            <w:t xml:space="preserve"> in communities where it may not be economically feasible to open, maintain, and operate separately l</w:t>
          </w:r>
          <w:r>
            <w:rPr>
              <w:color w:val="000000"/>
            </w:rPr>
            <w:t>icensed facilities. Similar to home health s</w:t>
          </w:r>
          <w:r w:rsidRPr="00350147">
            <w:rPr>
              <w:color w:val="000000"/>
            </w:rPr>
            <w:t>ervices, they would operate under the auspices of a primary facility that complies with all facility licensure standards. The providers at each facility would be licensed substance abuse treatment professionals such as licensed chemical dependency counselors (LCDCs). The primary facility would maintain full responsibility and accountability for performance and services in satellite facilities.</w:t>
          </w:r>
        </w:p>
        <w:p w:rsidR="0015315E" w:rsidRPr="00D70925" w:rsidRDefault="0015315E" w:rsidP="0015315E">
          <w:pPr>
            <w:spacing w:after="0" w:line="240" w:lineRule="auto"/>
            <w:jc w:val="both"/>
            <w:rPr>
              <w:rFonts w:eastAsia="Times New Roman" w:cs="Times New Roman"/>
              <w:bCs/>
              <w:szCs w:val="24"/>
            </w:rPr>
          </w:pPr>
        </w:p>
      </w:sdtContent>
    </w:sdt>
    <w:p w:rsidR="0015315E" w:rsidRDefault="001531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4298 </w:t>
      </w:r>
      <w:bookmarkStart w:id="1" w:name="AmendsCurrentLaw"/>
      <w:bookmarkEnd w:id="1"/>
      <w:r>
        <w:rPr>
          <w:rFonts w:cs="Times New Roman"/>
          <w:szCs w:val="24"/>
        </w:rPr>
        <w:t>amends current law relating to the licensing of satellite offices of outpatient chemical dependency care facilities.</w:t>
      </w:r>
    </w:p>
    <w:p w:rsidR="0015315E" w:rsidRPr="00350147" w:rsidRDefault="0015315E" w:rsidP="000F1DF9">
      <w:pPr>
        <w:spacing w:after="0" w:line="240" w:lineRule="auto"/>
        <w:jc w:val="both"/>
        <w:rPr>
          <w:rFonts w:eastAsia="Times New Roman" w:cs="Times New Roman"/>
          <w:szCs w:val="24"/>
        </w:rPr>
      </w:pPr>
    </w:p>
    <w:p w:rsidR="0015315E" w:rsidRPr="005C2A78" w:rsidRDefault="001531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EE4E38B7094FF4ADE447D7DFD6DF96"/>
          </w:placeholder>
        </w:sdtPr>
        <w:sdtContent>
          <w:r>
            <w:rPr>
              <w:rFonts w:eastAsia="Times New Roman" w:cs="Times New Roman"/>
              <w:b/>
              <w:szCs w:val="24"/>
              <w:u w:val="single"/>
            </w:rPr>
            <w:t>RULEMAKING AUTHORITY</w:t>
          </w:r>
        </w:sdtContent>
      </w:sdt>
    </w:p>
    <w:p w:rsidR="0015315E" w:rsidRPr="006529C4" w:rsidRDefault="0015315E" w:rsidP="00774EC7">
      <w:pPr>
        <w:spacing w:after="0" w:line="240" w:lineRule="auto"/>
        <w:jc w:val="both"/>
        <w:rPr>
          <w:rFonts w:cs="Times New Roman"/>
          <w:szCs w:val="24"/>
        </w:rPr>
      </w:pPr>
    </w:p>
    <w:p w:rsidR="0015315E" w:rsidRPr="006529C4" w:rsidRDefault="001531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315E" w:rsidRPr="006529C4" w:rsidRDefault="0015315E" w:rsidP="00774EC7">
      <w:pPr>
        <w:spacing w:after="0" w:line="240" w:lineRule="auto"/>
        <w:jc w:val="both"/>
        <w:rPr>
          <w:rFonts w:cs="Times New Roman"/>
          <w:szCs w:val="24"/>
        </w:rPr>
      </w:pPr>
    </w:p>
    <w:p w:rsidR="0015315E" w:rsidRPr="005C2A78" w:rsidRDefault="001531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1CF283100D43C4B7471E4897A68A85"/>
          </w:placeholder>
        </w:sdtPr>
        <w:sdtContent>
          <w:r>
            <w:rPr>
              <w:rFonts w:eastAsia="Times New Roman" w:cs="Times New Roman"/>
              <w:b/>
              <w:szCs w:val="24"/>
              <w:u w:val="single"/>
            </w:rPr>
            <w:t>SECTION BY SECTION ANALYSIS</w:t>
          </w:r>
        </w:sdtContent>
      </w:sdt>
    </w:p>
    <w:p w:rsidR="0015315E" w:rsidRPr="005C2A78" w:rsidRDefault="0015315E" w:rsidP="000F1DF9">
      <w:pPr>
        <w:spacing w:after="0" w:line="240" w:lineRule="auto"/>
        <w:jc w:val="both"/>
        <w:rPr>
          <w:rFonts w:eastAsia="Times New Roman" w:cs="Times New Roman"/>
          <w:szCs w:val="24"/>
        </w:rPr>
      </w:pPr>
    </w:p>
    <w:p w:rsidR="0015315E" w:rsidRDefault="0015315E" w:rsidP="00F956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0147">
        <w:rPr>
          <w:rFonts w:eastAsia="Times New Roman" w:cs="Times New Roman"/>
          <w:szCs w:val="24"/>
        </w:rPr>
        <w:t>Section 464.003, Health and Safety Code, as follows:</w:t>
      </w:r>
    </w:p>
    <w:p w:rsidR="0015315E" w:rsidRDefault="0015315E" w:rsidP="00F95611">
      <w:pPr>
        <w:spacing w:after="0" w:line="240" w:lineRule="auto"/>
        <w:jc w:val="both"/>
        <w:rPr>
          <w:rFonts w:eastAsia="Times New Roman" w:cs="Times New Roman"/>
          <w:szCs w:val="24"/>
        </w:rPr>
      </w:pPr>
    </w:p>
    <w:p w:rsidR="0015315E" w:rsidRPr="005C2A78" w:rsidRDefault="0015315E" w:rsidP="00F95611">
      <w:pPr>
        <w:spacing w:after="0" w:line="240" w:lineRule="auto"/>
        <w:ind w:left="720"/>
        <w:jc w:val="both"/>
        <w:rPr>
          <w:rFonts w:eastAsia="Times New Roman" w:cs="Times New Roman"/>
          <w:szCs w:val="24"/>
        </w:rPr>
      </w:pPr>
      <w:r>
        <w:t xml:space="preserve">Sec. 464.003. EXEMPTIONS. Provides that this subchapter (Regulation of Chemical Dependency Treatment Facilities) does not apply to certain entities, including </w:t>
      </w:r>
      <w:r w:rsidRPr="00350147">
        <w:t>a satellite office or location in which the person providing services is operating under the supervision of a licensed outpatient care facility and the services delivered at the satellite site fall within the scope of the licensure of the outpatient care facility.</w:t>
      </w:r>
    </w:p>
    <w:p w:rsidR="0015315E" w:rsidRPr="005C2A78" w:rsidRDefault="0015315E" w:rsidP="00F95611">
      <w:pPr>
        <w:spacing w:after="0" w:line="240" w:lineRule="auto"/>
        <w:jc w:val="both"/>
        <w:rPr>
          <w:rFonts w:eastAsia="Times New Roman" w:cs="Times New Roman"/>
          <w:szCs w:val="24"/>
        </w:rPr>
      </w:pPr>
    </w:p>
    <w:p w:rsidR="0015315E" w:rsidRPr="00C8671F" w:rsidRDefault="0015315E" w:rsidP="00F956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1531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E8" w:rsidRDefault="00B304E8" w:rsidP="000F1DF9">
      <w:pPr>
        <w:spacing w:after="0" w:line="240" w:lineRule="auto"/>
      </w:pPr>
      <w:r>
        <w:separator/>
      </w:r>
    </w:p>
  </w:endnote>
  <w:endnote w:type="continuationSeparator" w:id="0">
    <w:p w:rsidR="00B304E8" w:rsidRDefault="00B304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4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315E">
                <w:rPr>
                  <w:sz w:val="20"/>
                  <w:szCs w:val="20"/>
                </w:rPr>
                <w:t>BAC,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315E">
                <w:rPr>
                  <w:sz w:val="20"/>
                  <w:szCs w:val="20"/>
                </w:rPr>
                <w:t>H.B. 4298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31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4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31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31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E8" w:rsidRDefault="00B304E8" w:rsidP="000F1DF9">
      <w:pPr>
        <w:spacing w:after="0" w:line="240" w:lineRule="auto"/>
      </w:pPr>
      <w:r>
        <w:separator/>
      </w:r>
    </w:p>
  </w:footnote>
  <w:footnote w:type="continuationSeparator" w:id="0">
    <w:p w:rsidR="00B304E8" w:rsidRDefault="00B304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1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04E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C896D-2C6F-494D-9D54-B623353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1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59B1" w:rsidP="001659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57F7F10F364598AB453FA761590D55"/>
        <w:category>
          <w:name w:val="General"/>
          <w:gallery w:val="placeholder"/>
        </w:category>
        <w:types>
          <w:type w:val="bbPlcHdr"/>
        </w:types>
        <w:behaviors>
          <w:behavior w:val="content"/>
        </w:behaviors>
        <w:guid w:val="{9212DE7A-0B36-418F-826D-9F428AF8ACAB}"/>
      </w:docPartPr>
      <w:docPartBody>
        <w:p w:rsidR="00000000" w:rsidRDefault="00040C3A"/>
      </w:docPartBody>
    </w:docPart>
    <w:docPart>
      <w:docPartPr>
        <w:name w:val="C247EE2680BD436FA0D4D6317057A7DD"/>
        <w:category>
          <w:name w:val="General"/>
          <w:gallery w:val="placeholder"/>
        </w:category>
        <w:types>
          <w:type w:val="bbPlcHdr"/>
        </w:types>
        <w:behaviors>
          <w:behavior w:val="content"/>
        </w:behaviors>
        <w:guid w:val="{80D83402-43DE-4C41-9A71-C176C32655BD}"/>
      </w:docPartPr>
      <w:docPartBody>
        <w:p w:rsidR="00000000" w:rsidRDefault="00040C3A"/>
      </w:docPartBody>
    </w:docPart>
    <w:docPart>
      <w:docPartPr>
        <w:name w:val="2A2473B41E6B4994BB750FBC04A334BA"/>
        <w:category>
          <w:name w:val="General"/>
          <w:gallery w:val="placeholder"/>
        </w:category>
        <w:types>
          <w:type w:val="bbPlcHdr"/>
        </w:types>
        <w:behaviors>
          <w:behavior w:val="content"/>
        </w:behaviors>
        <w:guid w:val="{256EF1C6-7B10-4030-88A3-F4FF07EDCBDE}"/>
      </w:docPartPr>
      <w:docPartBody>
        <w:p w:rsidR="00000000" w:rsidRDefault="00040C3A"/>
      </w:docPartBody>
    </w:docPart>
    <w:docPart>
      <w:docPartPr>
        <w:name w:val="103799AF77CE466E879E93DE4C65BAA1"/>
        <w:category>
          <w:name w:val="General"/>
          <w:gallery w:val="placeholder"/>
        </w:category>
        <w:types>
          <w:type w:val="bbPlcHdr"/>
        </w:types>
        <w:behaviors>
          <w:behavior w:val="content"/>
        </w:behaviors>
        <w:guid w:val="{84887B36-3B51-4126-BA0C-B8D37E9906C9}"/>
      </w:docPartPr>
      <w:docPartBody>
        <w:p w:rsidR="00000000" w:rsidRDefault="00040C3A"/>
      </w:docPartBody>
    </w:docPart>
    <w:docPart>
      <w:docPartPr>
        <w:name w:val="F45C4DD3EF0D472AAEFB0EC2D2CD6E18"/>
        <w:category>
          <w:name w:val="General"/>
          <w:gallery w:val="placeholder"/>
        </w:category>
        <w:types>
          <w:type w:val="bbPlcHdr"/>
        </w:types>
        <w:behaviors>
          <w:behavior w:val="content"/>
        </w:behaviors>
        <w:guid w:val="{79B61751-91C1-42A0-A38F-3D8E2D0E72A7}"/>
      </w:docPartPr>
      <w:docPartBody>
        <w:p w:rsidR="00000000" w:rsidRDefault="00040C3A"/>
      </w:docPartBody>
    </w:docPart>
    <w:docPart>
      <w:docPartPr>
        <w:name w:val="4854008F3D8A4D62A02F665D70E123B8"/>
        <w:category>
          <w:name w:val="General"/>
          <w:gallery w:val="placeholder"/>
        </w:category>
        <w:types>
          <w:type w:val="bbPlcHdr"/>
        </w:types>
        <w:behaviors>
          <w:behavior w:val="content"/>
        </w:behaviors>
        <w:guid w:val="{F5426D28-80A5-4E31-A38C-08FA25A75720}"/>
      </w:docPartPr>
      <w:docPartBody>
        <w:p w:rsidR="00000000" w:rsidRDefault="00040C3A"/>
      </w:docPartBody>
    </w:docPart>
    <w:docPart>
      <w:docPartPr>
        <w:name w:val="64E581F122E444A9B1FE0122DCD5928A"/>
        <w:category>
          <w:name w:val="General"/>
          <w:gallery w:val="placeholder"/>
        </w:category>
        <w:types>
          <w:type w:val="bbPlcHdr"/>
        </w:types>
        <w:behaviors>
          <w:behavior w:val="content"/>
        </w:behaviors>
        <w:guid w:val="{685A3899-8CB8-45D2-8CB1-A63A7B5C5359}"/>
      </w:docPartPr>
      <w:docPartBody>
        <w:p w:rsidR="00000000" w:rsidRDefault="00040C3A"/>
      </w:docPartBody>
    </w:docPart>
    <w:docPart>
      <w:docPartPr>
        <w:name w:val="44D36A60B6964945BFCE7C2A39D6B3CA"/>
        <w:category>
          <w:name w:val="General"/>
          <w:gallery w:val="placeholder"/>
        </w:category>
        <w:types>
          <w:type w:val="bbPlcHdr"/>
        </w:types>
        <w:behaviors>
          <w:behavior w:val="content"/>
        </w:behaviors>
        <w:guid w:val="{28F01928-7F42-42E3-8B6F-E2271ED22364}"/>
      </w:docPartPr>
      <w:docPartBody>
        <w:p w:rsidR="00000000" w:rsidRDefault="00040C3A"/>
      </w:docPartBody>
    </w:docPart>
    <w:docPart>
      <w:docPartPr>
        <w:name w:val="126E83B535EB47AEB146612F95B979B8"/>
        <w:category>
          <w:name w:val="General"/>
          <w:gallery w:val="placeholder"/>
        </w:category>
        <w:types>
          <w:type w:val="bbPlcHdr"/>
        </w:types>
        <w:behaviors>
          <w:behavior w:val="content"/>
        </w:behaviors>
        <w:guid w:val="{412FCE18-7DD6-455F-AA1E-3A73FA0BA7EE}"/>
      </w:docPartPr>
      <w:docPartBody>
        <w:p w:rsidR="00000000" w:rsidRDefault="001659B1" w:rsidP="001659B1">
          <w:pPr>
            <w:pStyle w:val="126E83B535EB47AEB146612F95B979B8"/>
          </w:pPr>
          <w:r w:rsidRPr="00A30DD1">
            <w:rPr>
              <w:rStyle w:val="PlaceholderText"/>
            </w:rPr>
            <w:t>Click here to enter a date.</w:t>
          </w:r>
        </w:p>
      </w:docPartBody>
    </w:docPart>
    <w:docPart>
      <w:docPartPr>
        <w:name w:val="DA8B6649E7564B05A25756C75947370E"/>
        <w:category>
          <w:name w:val="General"/>
          <w:gallery w:val="placeholder"/>
        </w:category>
        <w:types>
          <w:type w:val="bbPlcHdr"/>
        </w:types>
        <w:behaviors>
          <w:behavior w:val="content"/>
        </w:behaviors>
        <w:guid w:val="{C0764A6D-9C88-4F65-AE00-A0FCC92CC3E6}"/>
      </w:docPartPr>
      <w:docPartBody>
        <w:p w:rsidR="00000000" w:rsidRDefault="00040C3A"/>
      </w:docPartBody>
    </w:docPart>
    <w:docPart>
      <w:docPartPr>
        <w:name w:val="17335B19A2B64B5183F3B6733CDC9684"/>
        <w:category>
          <w:name w:val="General"/>
          <w:gallery w:val="placeholder"/>
        </w:category>
        <w:types>
          <w:type w:val="bbPlcHdr"/>
        </w:types>
        <w:behaviors>
          <w:behavior w:val="content"/>
        </w:behaviors>
        <w:guid w:val="{686CDF1D-D1C7-4252-B683-DB7125B2246B}"/>
      </w:docPartPr>
      <w:docPartBody>
        <w:p w:rsidR="00000000" w:rsidRDefault="00040C3A"/>
      </w:docPartBody>
    </w:docPart>
    <w:docPart>
      <w:docPartPr>
        <w:name w:val="FF03F9CCFB3A4969878CC50A39C56FFA"/>
        <w:category>
          <w:name w:val="General"/>
          <w:gallery w:val="placeholder"/>
        </w:category>
        <w:types>
          <w:type w:val="bbPlcHdr"/>
        </w:types>
        <w:behaviors>
          <w:behavior w:val="content"/>
        </w:behaviors>
        <w:guid w:val="{6E3D7093-C77A-40B7-8853-ACF3E8FAEDBE}"/>
      </w:docPartPr>
      <w:docPartBody>
        <w:p w:rsidR="00000000" w:rsidRDefault="001659B1" w:rsidP="001659B1">
          <w:pPr>
            <w:pStyle w:val="FF03F9CCFB3A4969878CC50A39C56FFA"/>
          </w:pPr>
          <w:r>
            <w:rPr>
              <w:rFonts w:eastAsia="Times New Roman" w:cs="Times New Roman"/>
              <w:bCs/>
              <w:szCs w:val="24"/>
            </w:rPr>
            <w:t xml:space="preserve"> </w:t>
          </w:r>
        </w:p>
      </w:docPartBody>
    </w:docPart>
    <w:docPart>
      <w:docPartPr>
        <w:name w:val="BFEE4E38B7094FF4ADE447D7DFD6DF96"/>
        <w:category>
          <w:name w:val="General"/>
          <w:gallery w:val="placeholder"/>
        </w:category>
        <w:types>
          <w:type w:val="bbPlcHdr"/>
        </w:types>
        <w:behaviors>
          <w:behavior w:val="content"/>
        </w:behaviors>
        <w:guid w:val="{52871A64-FE2B-4602-A124-54FF1D417AE4}"/>
      </w:docPartPr>
      <w:docPartBody>
        <w:p w:rsidR="00000000" w:rsidRDefault="00040C3A"/>
      </w:docPartBody>
    </w:docPart>
    <w:docPart>
      <w:docPartPr>
        <w:name w:val="AE1CF283100D43C4B7471E4897A68A85"/>
        <w:category>
          <w:name w:val="General"/>
          <w:gallery w:val="placeholder"/>
        </w:category>
        <w:types>
          <w:type w:val="bbPlcHdr"/>
        </w:types>
        <w:behaviors>
          <w:behavior w:val="content"/>
        </w:behaviors>
        <w:guid w:val="{47F68F60-4784-4DB3-9778-BA239CC5A54B}"/>
      </w:docPartPr>
      <w:docPartBody>
        <w:p w:rsidR="00000000" w:rsidRDefault="00040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C3A"/>
    <w:rsid w:val="00042393"/>
    <w:rsid w:val="0011267B"/>
    <w:rsid w:val="001135F3"/>
    <w:rsid w:val="001659B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9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59B1"/>
    <w:rPr>
      <w:rFonts w:ascii="Times New Roman" w:hAnsi="Times New Roman"/>
      <w:sz w:val="24"/>
    </w:rPr>
  </w:style>
  <w:style w:type="paragraph" w:customStyle="1" w:styleId="487D89B4F8B34DB4967D41FE18F7F88D9">
    <w:name w:val="487D89B4F8B34DB4967D41FE18F7F88D9"/>
    <w:rsid w:val="001659B1"/>
    <w:rPr>
      <w:rFonts w:ascii="Times New Roman" w:hAnsi="Times New Roman"/>
      <w:sz w:val="24"/>
    </w:rPr>
  </w:style>
  <w:style w:type="paragraph" w:customStyle="1" w:styleId="AE2570ED5D764CD7AF9686706F550F4622">
    <w:name w:val="AE2570ED5D764CD7AF9686706F550F4622"/>
    <w:rsid w:val="001659B1"/>
    <w:pPr>
      <w:tabs>
        <w:tab w:val="center" w:pos="4680"/>
        <w:tab w:val="right" w:pos="9360"/>
      </w:tabs>
      <w:spacing w:after="0" w:line="240" w:lineRule="auto"/>
    </w:pPr>
    <w:rPr>
      <w:rFonts w:ascii="Times New Roman" w:hAnsi="Times New Roman"/>
      <w:sz w:val="24"/>
    </w:rPr>
  </w:style>
  <w:style w:type="paragraph" w:customStyle="1" w:styleId="126E83B535EB47AEB146612F95B979B8">
    <w:name w:val="126E83B535EB47AEB146612F95B979B8"/>
    <w:rsid w:val="001659B1"/>
    <w:pPr>
      <w:spacing w:after="160" w:line="259" w:lineRule="auto"/>
    </w:pPr>
  </w:style>
  <w:style w:type="paragraph" w:customStyle="1" w:styleId="FF03F9CCFB3A4969878CC50A39C56FFA">
    <w:name w:val="FF03F9CCFB3A4969878CC50A39C56FFA"/>
    <w:rsid w:val="001659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92A766-6151-4DE0-A302-FE6EA942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391</Words>
  <Characters>2229</Characters>
  <Application>Microsoft Office Word</Application>
  <DocSecurity>0</DocSecurity>
  <Lines>18</Lines>
  <Paragraphs>5</Paragraphs>
  <ScaleCrop>false</ScaleCrop>
  <Company>Texas Legislative Council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2019-05-14T02:08:00Z</cp:lastPrinted>
  <dcterms:created xsi:type="dcterms:W3CDTF">2015-05-29T14:24:00Z</dcterms:created>
  <dcterms:modified xsi:type="dcterms:W3CDTF">2019-05-14T02:08:00Z</dcterms:modified>
</cp:coreProperties>
</file>

<file path=docProps/custom.xml><?xml version="1.0" encoding="utf-8"?>
<op:Properties xmlns:vt="http://schemas.openxmlformats.org/officeDocument/2006/docPropsVTypes" xmlns:op="http://schemas.openxmlformats.org/officeDocument/2006/custom-properties"/>
</file>