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F61D98" w:rsidTr="00345119">
        <w:tc>
          <w:tcPr>
            <w:tcW w:w="9576" w:type="dxa"/>
            <w:noWrap/>
          </w:tcPr>
          <w:p w:rsidR="008423E4" w:rsidRPr="0022177D" w:rsidRDefault="000C4326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0C4326" w:rsidP="008423E4">
      <w:pPr>
        <w:jc w:val="center"/>
      </w:pPr>
    </w:p>
    <w:p w:rsidR="008423E4" w:rsidRPr="00B31F0E" w:rsidRDefault="000C4326" w:rsidP="008423E4"/>
    <w:p w:rsidR="008423E4" w:rsidRPr="00742794" w:rsidRDefault="000C4326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61D98" w:rsidTr="00345119">
        <w:tc>
          <w:tcPr>
            <w:tcW w:w="9576" w:type="dxa"/>
          </w:tcPr>
          <w:p w:rsidR="008423E4" w:rsidRPr="00861995" w:rsidRDefault="000C4326" w:rsidP="00345119">
            <w:pPr>
              <w:jc w:val="right"/>
            </w:pPr>
            <w:r>
              <w:t>C.S.H.B. 4346</w:t>
            </w:r>
          </w:p>
        </w:tc>
      </w:tr>
      <w:tr w:rsidR="00F61D98" w:rsidTr="00345119">
        <w:tc>
          <w:tcPr>
            <w:tcW w:w="9576" w:type="dxa"/>
          </w:tcPr>
          <w:p w:rsidR="008423E4" w:rsidRPr="00861995" w:rsidRDefault="000C4326" w:rsidP="00BC2C52">
            <w:pPr>
              <w:jc w:val="right"/>
            </w:pPr>
            <w:r>
              <w:t xml:space="preserve">By: </w:t>
            </w:r>
            <w:r>
              <w:t>Lozano</w:t>
            </w:r>
          </w:p>
        </w:tc>
      </w:tr>
      <w:tr w:rsidR="00F61D98" w:rsidTr="00345119">
        <w:tc>
          <w:tcPr>
            <w:tcW w:w="9576" w:type="dxa"/>
          </w:tcPr>
          <w:p w:rsidR="008423E4" w:rsidRPr="00861995" w:rsidRDefault="000C4326" w:rsidP="00345119">
            <w:pPr>
              <w:jc w:val="right"/>
            </w:pPr>
            <w:r>
              <w:t>Public Health</w:t>
            </w:r>
          </w:p>
        </w:tc>
      </w:tr>
      <w:tr w:rsidR="00F61D98" w:rsidTr="00345119">
        <w:tc>
          <w:tcPr>
            <w:tcW w:w="9576" w:type="dxa"/>
          </w:tcPr>
          <w:p w:rsidR="008423E4" w:rsidRDefault="000C4326" w:rsidP="0000474C">
            <w:pPr>
              <w:jc w:val="right"/>
            </w:pPr>
            <w:r>
              <w:t>Committee Report (Substituted)</w:t>
            </w:r>
          </w:p>
        </w:tc>
      </w:tr>
    </w:tbl>
    <w:p w:rsidR="008423E4" w:rsidRDefault="000C4326" w:rsidP="008423E4">
      <w:pPr>
        <w:tabs>
          <w:tab w:val="right" w:pos="9360"/>
        </w:tabs>
      </w:pPr>
    </w:p>
    <w:p w:rsidR="008423E4" w:rsidRDefault="000C4326" w:rsidP="008423E4"/>
    <w:p w:rsidR="008423E4" w:rsidRDefault="000C4326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F61D98" w:rsidTr="00345119">
        <w:tc>
          <w:tcPr>
            <w:tcW w:w="9576" w:type="dxa"/>
          </w:tcPr>
          <w:p w:rsidR="008423E4" w:rsidRPr="00A8133F" w:rsidRDefault="000C4326" w:rsidP="008E43A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0C4326" w:rsidP="008E43A0"/>
          <w:p w:rsidR="008423E4" w:rsidRDefault="000C4326" w:rsidP="008E43A0">
            <w:pPr>
              <w:pStyle w:val="Header"/>
              <w:jc w:val="both"/>
            </w:pPr>
            <w:r>
              <w:t>A</w:t>
            </w:r>
            <w:r>
              <w:t xml:space="preserve"> new form of meal service operations has developed in </w:t>
            </w:r>
            <w:r>
              <w:t>Texas</w:t>
            </w:r>
            <w:r>
              <w:t xml:space="preserve"> in which a restaurant or </w:t>
            </w:r>
            <w:r>
              <w:t xml:space="preserve">other </w:t>
            </w:r>
            <w:r>
              <w:t xml:space="preserve">licensed food establishment prepares food at its facility </w:t>
            </w:r>
            <w:r>
              <w:t>that is</w:t>
            </w:r>
            <w:r>
              <w:t xml:space="preserve"> </w:t>
            </w:r>
            <w:r>
              <w:t>meant to be s</w:t>
            </w:r>
            <w:r>
              <w:t xml:space="preserve">erved and consumed </w:t>
            </w:r>
            <w:r>
              <w:t xml:space="preserve">by </w:t>
            </w:r>
            <w:r>
              <w:t>individual</w:t>
            </w:r>
            <w:r>
              <w:t xml:space="preserve">s at a different location. </w:t>
            </w:r>
            <w:r>
              <w:t xml:space="preserve">The restaurant or food establishment either </w:t>
            </w:r>
            <w:r>
              <w:t xml:space="preserve">utilizes </w:t>
            </w:r>
            <w:r>
              <w:t>a</w:t>
            </w:r>
            <w:r>
              <w:t>n off</w:t>
            </w:r>
            <w:r>
              <w:noBreakHyphen/>
            </w:r>
            <w:r>
              <w:t>site restaurant</w:t>
            </w:r>
            <w:r>
              <w:t xml:space="preserve"> service broker or contracts directly with </w:t>
            </w:r>
            <w:r>
              <w:t xml:space="preserve">a non-food establishment to provide </w:t>
            </w:r>
            <w:r>
              <w:t>such a</w:t>
            </w:r>
            <w:r>
              <w:t xml:space="preserve"> </w:t>
            </w:r>
            <w:r>
              <w:t xml:space="preserve">service. </w:t>
            </w:r>
            <w:r>
              <w:t>It has been suggested that</w:t>
            </w:r>
            <w:r>
              <w:t xml:space="preserve"> </w:t>
            </w:r>
            <w:r>
              <w:t xml:space="preserve">the </w:t>
            </w:r>
            <w:r>
              <w:t>o</w:t>
            </w:r>
            <w:r>
              <w:t>ff-site restaurant service</w:t>
            </w:r>
            <w:r>
              <w:t>s</w:t>
            </w:r>
            <w:r>
              <w:t xml:space="preserve"> </w:t>
            </w:r>
            <w:r>
              <w:t xml:space="preserve">industry </w:t>
            </w:r>
            <w:r>
              <w:t>benefit</w:t>
            </w:r>
            <w:r>
              <w:t>s</w:t>
            </w:r>
            <w:r>
              <w:t xml:space="preserve"> the restaurant industry by providing restaurants and other food establishments access to new markets.</w:t>
            </w:r>
            <w:r>
              <w:t xml:space="preserve"> </w:t>
            </w:r>
            <w:r>
              <w:t>C.S.</w:t>
            </w:r>
            <w:r w:rsidRPr="0058288B">
              <w:t xml:space="preserve">H.B. 4346 </w:t>
            </w:r>
            <w:r>
              <w:t xml:space="preserve">seeks to provide for the regulation </w:t>
            </w:r>
            <w:r>
              <w:t>of off-site restaurant</w:t>
            </w:r>
            <w:r>
              <w:t xml:space="preserve"> service</w:t>
            </w:r>
            <w:r>
              <w:t>s</w:t>
            </w:r>
            <w:r>
              <w:t>.</w:t>
            </w:r>
            <w:r>
              <w:t xml:space="preserve"> </w:t>
            </w:r>
          </w:p>
          <w:p w:rsidR="008423E4" w:rsidRPr="00E26B13" w:rsidRDefault="000C4326" w:rsidP="008E43A0">
            <w:pPr>
              <w:rPr>
                <w:b/>
              </w:rPr>
            </w:pPr>
          </w:p>
        </w:tc>
      </w:tr>
      <w:tr w:rsidR="00F61D98" w:rsidTr="00345119">
        <w:tc>
          <w:tcPr>
            <w:tcW w:w="9576" w:type="dxa"/>
          </w:tcPr>
          <w:p w:rsidR="0017725B" w:rsidRDefault="000C4326" w:rsidP="008E43A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0C4326" w:rsidP="008E43A0">
            <w:pPr>
              <w:rPr>
                <w:b/>
                <w:u w:val="single"/>
              </w:rPr>
            </w:pPr>
          </w:p>
          <w:p w:rsidR="00937F08" w:rsidRPr="00937F08" w:rsidRDefault="000C4326" w:rsidP="008E43A0">
            <w:pPr>
              <w:jc w:val="both"/>
            </w:pPr>
            <w:r>
              <w:t>It is the committee's opinion that this bill does not expressly create a criminal offense, increase the punishment for an existing criminal offense or category</w:t>
            </w:r>
            <w:r>
              <w:t xml:space="preserve"> of offenses, or change the eligibility of a person for community supervision, parole, or mandatory supervision.</w:t>
            </w:r>
          </w:p>
          <w:p w:rsidR="0017725B" w:rsidRPr="0017725B" w:rsidRDefault="000C4326" w:rsidP="008E43A0">
            <w:pPr>
              <w:rPr>
                <w:b/>
                <w:u w:val="single"/>
              </w:rPr>
            </w:pPr>
          </w:p>
        </w:tc>
      </w:tr>
      <w:tr w:rsidR="00F61D98" w:rsidTr="00345119">
        <w:tc>
          <w:tcPr>
            <w:tcW w:w="9576" w:type="dxa"/>
          </w:tcPr>
          <w:p w:rsidR="008423E4" w:rsidRPr="00A8133F" w:rsidRDefault="000C4326" w:rsidP="008E43A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0C4326" w:rsidP="008E43A0"/>
          <w:p w:rsidR="00937F08" w:rsidRDefault="000C4326" w:rsidP="008E43A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rulemaking authority is expressly granted to the executive commissioner of the</w:t>
            </w:r>
            <w:r w:rsidRPr="00F840F3">
              <w:t xml:space="preserve"> Heal</w:t>
            </w:r>
            <w:r w:rsidRPr="00F840F3">
              <w:t>th and Human Services Commission</w:t>
            </w:r>
            <w:r>
              <w:t xml:space="preserve"> in </w:t>
            </w:r>
            <w:r>
              <w:t>SECTION 1</w:t>
            </w:r>
            <w:r>
              <w:t xml:space="preserve"> of this bill.</w:t>
            </w:r>
          </w:p>
          <w:p w:rsidR="00F460D3" w:rsidRPr="00E21FDC" w:rsidRDefault="000C4326" w:rsidP="008E43A0">
            <w:pPr>
              <w:rPr>
                <w:b/>
              </w:rPr>
            </w:pPr>
          </w:p>
        </w:tc>
      </w:tr>
      <w:tr w:rsidR="00F61D98" w:rsidTr="00345119">
        <w:tc>
          <w:tcPr>
            <w:tcW w:w="9576" w:type="dxa"/>
          </w:tcPr>
          <w:p w:rsidR="008423E4" w:rsidRPr="00687E9F" w:rsidRDefault="000C4326" w:rsidP="008E43A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E43A0" w:rsidRDefault="000C4326" w:rsidP="008E43A0">
            <w:pPr>
              <w:pStyle w:val="Header"/>
              <w:jc w:val="both"/>
            </w:pPr>
          </w:p>
          <w:p w:rsidR="00F840F3" w:rsidRDefault="000C4326" w:rsidP="008E43A0">
            <w:pPr>
              <w:pStyle w:val="Header"/>
              <w:jc w:val="both"/>
            </w:pPr>
            <w:r>
              <w:t>C.S.</w:t>
            </w:r>
            <w:r>
              <w:t xml:space="preserve">H.B. 4346 amends the Health and Safety Code to authorize </w:t>
            </w:r>
            <w:r>
              <w:t>an off-site restaurant service operator to provide off-site restaurant services directly or under a contract with an off-s</w:t>
            </w:r>
            <w:r>
              <w:t>ite restaurant service broker. The bill defines</w:t>
            </w:r>
            <w:r>
              <w:t>, among other terms,</w:t>
            </w:r>
            <w:r>
              <w:t xml:space="preserve"> "off-site restaurant services"</w:t>
            </w:r>
            <w:r w:rsidRPr="00687E9F">
              <w:t xml:space="preserve"> as the preparation and transport of meals by an off-site restaurant service operator for service, assembly, individual sale, and consumption at a location ot</w:t>
            </w:r>
            <w:r w:rsidRPr="00687E9F">
              <w:t>her than the premises of the food service establishment of the operator</w:t>
            </w:r>
            <w:r>
              <w:t>. The bill requires the executive commissioner of the</w:t>
            </w:r>
            <w:r w:rsidRPr="00F840F3">
              <w:t xml:space="preserve"> Health and Human Services Commission</w:t>
            </w:r>
            <w:r>
              <w:t xml:space="preserve"> (HHSC) to adopt rules necessary to implement the bill's provisions and </w:t>
            </w:r>
            <w:r>
              <w:t xml:space="preserve">sets actions the rules </w:t>
            </w:r>
            <w:r>
              <w:t xml:space="preserve">must require the operator to take. </w:t>
            </w:r>
          </w:p>
          <w:p w:rsidR="000C231B" w:rsidRDefault="000C4326" w:rsidP="008E43A0">
            <w:pPr>
              <w:pStyle w:val="Header"/>
              <w:jc w:val="both"/>
            </w:pPr>
          </w:p>
          <w:p w:rsidR="00476A02" w:rsidRDefault="000C4326" w:rsidP="008E43A0">
            <w:pPr>
              <w:pStyle w:val="Header"/>
              <w:jc w:val="both"/>
            </w:pPr>
            <w:r>
              <w:t>C.S.</w:t>
            </w:r>
            <w:r>
              <w:t xml:space="preserve">H.B. 4346 </w:t>
            </w:r>
            <w:r>
              <w:t>prohibits a home-rule municipality fr</w:t>
            </w:r>
            <w:r>
              <w:t>o</w:t>
            </w:r>
            <w:r>
              <w:t>m adopting or enforcing a requirement relating to the provision of off-site restaurant services that is more stringent than a requirement prescribed by the executive commissioner or that relates to an issue not specifically addressed in the rules adopted b</w:t>
            </w:r>
            <w:r>
              <w:t xml:space="preserve">y the executive commissioner. The bill authorizes the </w:t>
            </w:r>
            <w:r w:rsidRPr="00F840F3">
              <w:t>Department of State Health Services (DSHS)</w:t>
            </w:r>
            <w:r>
              <w:t xml:space="preserve"> or a municipality, county, or public health district to only require </w:t>
            </w:r>
            <w:r>
              <w:t xml:space="preserve">an operator that is providing such services to obtain as an additional permit the type of </w:t>
            </w:r>
            <w:r>
              <w:t>permit the operator is required to obtain to provide catering services in the jurisdiction. The bill prohibits DSHS or such an entity from requiring an off-site restaurant service broker to obtain a food service establishment permit to contract for the pro</w:t>
            </w:r>
            <w:r>
              <w:t xml:space="preserve">vision of off-site restaurant services. </w:t>
            </w:r>
          </w:p>
          <w:p w:rsidR="00476A02" w:rsidRDefault="000C4326" w:rsidP="008E43A0">
            <w:pPr>
              <w:pStyle w:val="Header"/>
              <w:jc w:val="both"/>
            </w:pPr>
          </w:p>
          <w:p w:rsidR="00F840F3" w:rsidRDefault="000C4326" w:rsidP="008E43A0">
            <w:pPr>
              <w:pStyle w:val="Header"/>
              <w:jc w:val="both"/>
            </w:pPr>
            <w:r>
              <w:t xml:space="preserve">C.S.H.B. 4346 </w:t>
            </w:r>
            <w:r>
              <w:t xml:space="preserve">authorizes a home-rule municipality to require a person who owns, operates, or otherwise exercises control over a location at which </w:t>
            </w:r>
            <w:r>
              <w:t xml:space="preserve">off-site restaurant </w:t>
            </w:r>
            <w:r>
              <w:t xml:space="preserve">services are provided to obtain a permit before </w:t>
            </w:r>
            <w:r>
              <w:t xml:space="preserve">the services are provided at the location and </w:t>
            </w:r>
            <w:r>
              <w:t xml:space="preserve">to </w:t>
            </w:r>
            <w:r>
              <w:t>charge a reasonable fee for the permit. The bill</w:t>
            </w:r>
            <w:r>
              <w:t>'s</w:t>
            </w:r>
            <w:r>
              <w:t xml:space="preserve"> provisions apply only to off-site restaurant services provided on or after January 1, 2020.   </w:t>
            </w:r>
          </w:p>
          <w:p w:rsidR="008423E4" w:rsidRPr="00835628" w:rsidRDefault="000C4326" w:rsidP="008E43A0">
            <w:pPr>
              <w:pStyle w:val="Header"/>
              <w:jc w:val="both"/>
            </w:pPr>
          </w:p>
        </w:tc>
      </w:tr>
      <w:tr w:rsidR="00F61D98" w:rsidTr="00345119">
        <w:tc>
          <w:tcPr>
            <w:tcW w:w="9576" w:type="dxa"/>
          </w:tcPr>
          <w:p w:rsidR="008423E4" w:rsidRPr="00A8133F" w:rsidRDefault="000C4326" w:rsidP="008E43A0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0C4326" w:rsidP="008E43A0"/>
          <w:p w:rsidR="008423E4" w:rsidRPr="003624F2" w:rsidRDefault="000C4326" w:rsidP="008E43A0">
            <w:r>
              <w:t xml:space="preserve">September 1, 2019. </w:t>
            </w:r>
          </w:p>
          <w:p w:rsidR="008423E4" w:rsidRPr="00233FDB" w:rsidRDefault="000C4326" w:rsidP="008E43A0">
            <w:pPr>
              <w:rPr>
                <w:b/>
              </w:rPr>
            </w:pPr>
          </w:p>
        </w:tc>
      </w:tr>
      <w:tr w:rsidR="00F61D98" w:rsidTr="00345119">
        <w:tc>
          <w:tcPr>
            <w:tcW w:w="9576" w:type="dxa"/>
          </w:tcPr>
          <w:p w:rsidR="009B6D87" w:rsidRPr="009B6D87" w:rsidRDefault="000C4326" w:rsidP="008E43A0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COMPARISON OF </w:t>
            </w:r>
            <w:r>
              <w:rPr>
                <w:b/>
                <w:u w:val="single"/>
              </w:rPr>
              <w:t>ORIGINAL AND SUBSTITUTE</w:t>
            </w:r>
          </w:p>
          <w:p w:rsidR="008E43A0" w:rsidRDefault="000C4326" w:rsidP="008E43A0">
            <w:pPr>
              <w:jc w:val="both"/>
            </w:pPr>
          </w:p>
          <w:p w:rsidR="009B6D87" w:rsidRDefault="000C4326" w:rsidP="008E43A0">
            <w:pPr>
              <w:jc w:val="both"/>
            </w:pPr>
            <w:r>
              <w:t>While C.S.H.B. 4346 may differ from the original in minor or nonsubstantive ways, the following summarizes the substantial differences between the introduced and committee substitute versions of the bill.</w:t>
            </w:r>
          </w:p>
          <w:p w:rsidR="009B6D87" w:rsidRDefault="000C4326" w:rsidP="008E43A0">
            <w:pPr>
              <w:jc w:val="both"/>
            </w:pPr>
          </w:p>
          <w:p w:rsidR="00713A19" w:rsidRDefault="000C4326" w:rsidP="008E43A0">
            <w:pPr>
              <w:jc w:val="both"/>
            </w:pPr>
            <w:r>
              <w:t>The substitute revises ap</w:t>
            </w:r>
            <w:r>
              <w:t>plicable definitions by:</w:t>
            </w:r>
          </w:p>
          <w:p w:rsidR="00C25476" w:rsidRDefault="000C4326" w:rsidP="008E43A0">
            <w:pPr>
              <w:pStyle w:val="ListParagraph"/>
              <w:numPr>
                <w:ilvl w:val="0"/>
                <w:numId w:val="5"/>
              </w:numPr>
              <w:spacing w:before="120" w:after="120"/>
              <w:contextualSpacing w:val="0"/>
              <w:jc w:val="both"/>
            </w:pPr>
            <w:r>
              <w:t xml:space="preserve">defining </w:t>
            </w:r>
            <w:r w:rsidRPr="006F202A">
              <w:t>"</w:t>
            </w:r>
            <w:r>
              <w:t>o</w:t>
            </w:r>
            <w:r w:rsidRPr="00C25476">
              <w:t xml:space="preserve">ff-site restaurant </w:t>
            </w:r>
            <w:r>
              <w:t>service</w:t>
            </w:r>
            <w:r w:rsidRPr="00C25476">
              <w:t xml:space="preserve"> operator</w:t>
            </w:r>
            <w:r w:rsidRPr="006F202A">
              <w:t>"</w:t>
            </w:r>
            <w:r>
              <w:t xml:space="preserve"> in a manner similar to the original</w:t>
            </w:r>
            <w:r>
              <w:t>'</w:t>
            </w:r>
            <w:r>
              <w:t xml:space="preserve">s term </w:t>
            </w:r>
            <w:r w:rsidRPr="006F202A">
              <w:t>"</w:t>
            </w:r>
            <w:r>
              <w:t>o</w:t>
            </w:r>
            <w:r w:rsidRPr="00C25476">
              <w:t xml:space="preserve">ff-site restaurant </w:t>
            </w:r>
            <w:r>
              <w:t>meal</w:t>
            </w:r>
            <w:r w:rsidRPr="00C25476">
              <w:t xml:space="preserve"> operator</w:t>
            </w:r>
            <w:r>
              <w:t>,</w:t>
            </w:r>
            <w:r w:rsidRPr="006F202A">
              <w:t>"</w:t>
            </w:r>
            <w:r>
              <w:t xml:space="preserve"> except the substitute does not include </w:t>
            </w:r>
            <w:r>
              <w:t>a specification for</w:t>
            </w:r>
            <w:r>
              <w:t xml:space="preserve"> the operator to </w:t>
            </w:r>
            <w:r>
              <w:t>contract</w:t>
            </w:r>
            <w:r>
              <w:t xml:space="preserve"> with a non-</w:t>
            </w:r>
            <w:r>
              <w:t>f</w:t>
            </w:r>
            <w:r>
              <w:t xml:space="preserve">ood </w:t>
            </w:r>
            <w:r>
              <w:t>establishment or non-temporary foo</w:t>
            </w:r>
            <w:r>
              <w:t>d establishment to provide an off-site operation</w:t>
            </w:r>
            <w:r>
              <w:t>;</w:t>
            </w:r>
          </w:p>
          <w:p w:rsidR="00713A19" w:rsidRDefault="000C4326" w:rsidP="008E43A0">
            <w:pPr>
              <w:pStyle w:val="ListParagraph"/>
              <w:numPr>
                <w:ilvl w:val="0"/>
                <w:numId w:val="5"/>
              </w:numPr>
              <w:spacing w:before="120" w:after="120"/>
              <w:contextualSpacing w:val="0"/>
              <w:jc w:val="both"/>
            </w:pPr>
            <w:r>
              <w:t xml:space="preserve">defining </w:t>
            </w:r>
            <w:r w:rsidRPr="006F202A">
              <w:t>"</w:t>
            </w:r>
            <w:r>
              <w:t>catering services</w:t>
            </w:r>
            <w:r w:rsidRPr="006F202A">
              <w:t>"</w:t>
            </w:r>
            <w:r>
              <w:t xml:space="preserve"> in a manner similar to the original</w:t>
            </w:r>
            <w:r>
              <w:t>'</w:t>
            </w:r>
            <w:r>
              <w:t xml:space="preserve">s term </w:t>
            </w:r>
            <w:r w:rsidRPr="006F202A">
              <w:t>"</w:t>
            </w:r>
            <w:r>
              <w:t>catering operation</w:t>
            </w:r>
            <w:r w:rsidRPr="006F202A">
              <w:t>"</w:t>
            </w:r>
            <w:r>
              <w:t xml:space="preserve"> except the substitute includes a specification relating to transporting the foo</w:t>
            </w:r>
            <w:r>
              <w:t>d</w:t>
            </w:r>
            <w:r>
              <w:t>;</w:t>
            </w:r>
          </w:p>
          <w:p w:rsidR="00713A19" w:rsidRDefault="000C4326" w:rsidP="008E43A0">
            <w:pPr>
              <w:pStyle w:val="ListParagraph"/>
              <w:numPr>
                <w:ilvl w:val="0"/>
                <w:numId w:val="5"/>
              </w:numPr>
              <w:spacing w:before="120" w:after="120"/>
              <w:contextualSpacing w:val="0"/>
              <w:jc w:val="both"/>
            </w:pPr>
            <w:r>
              <w:t xml:space="preserve">defining </w:t>
            </w:r>
            <w:r w:rsidRPr="006F202A">
              <w:t>"</w:t>
            </w:r>
            <w:r>
              <w:t>off-site restaurant service broker</w:t>
            </w:r>
            <w:r w:rsidRPr="006F202A">
              <w:t>"</w:t>
            </w:r>
            <w:r>
              <w:t xml:space="preserve"> in a manner similar to the or</w:t>
            </w:r>
            <w:r>
              <w:t>i</w:t>
            </w:r>
            <w:r>
              <w:t>ginal</w:t>
            </w:r>
            <w:r>
              <w:t>'</w:t>
            </w:r>
            <w:r>
              <w:t xml:space="preserve">s term </w:t>
            </w:r>
            <w:r w:rsidRPr="006F202A">
              <w:t>"</w:t>
            </w:r>
            <w:r>
              <w:t>meal service broker</w:t>
            </w:r>
            <w:r>
              <w:t>,</w:t>
            </w:r>
            <w:r w:rsidRPr="006F202A">
              <w:t>"</w:t>
            </w:r>
            <w:r>
              <w:t xml:space="preserve"> except the original specifies that a company may be a meal service broker</w:t>
            </w:r>
            <w:r>
              <w:t xml:space="preserve">; </w:t>
            </w:r>
          </w:p>
          <w:p w:rsidR="006F202A" w:rsidRDefault="000C4326" w:rsidP="008E43A0">
            <w:pPr>
              <w:pStyle w:val="ListParagraph"/>
              <w:numPr>
                <w:ilvl w:val="0"/>
                <w:numId w:val="5"/>
              </w:numPr>
              <w:spacing w:before="120" w:after="120"/>
              <w:contextualSpacing w:val="0"/>
              <w:jc w:val="both"/>
            </w:pPr>
            <w:r>
              <w:t xml:space="preserve">including a definition of </w:t>
            </w:r>
            <w:r w:rsidRPr="006F202A">
              <w:t>"</w:t>
            </w:r>
            <w:r>
              <w:t>o</w:t>
            </w:r>
            <w:r w:rsidRPr="006F202A">
              <w:t xml:space="preserve">ff-site restaurant services" </w:t>
            </w:r>
            <w:r>
              <w:t>to mean</w:t>
            </w:r>
            <w:r w:rsidRPr="006F202A">
              <w:t xml:space="preserve"> </w:t>
            </w:r>
            <w:r w:rsidRPr="006F202A">
              <w:t>the preparation and transport of meals by an off-site restaurant service operator for service, assembly, individual sale, and consumption at a location other than the premises of the food service establishment of the operator</w:t>
            </w:r>
            <w:r>
              <w:t>; and</w:t>
            </w:r>
          </w:p>
          <w:p w:rsidR="006F202A" w:rsidRDefault="000C4326" w:rsidP="008E43A0">
            <w:pPr>
              <w:pStyle w:val="ListParagraph"/>
              <w:numPr>
                <w:ilvl w:val="0"/>
                <w:numId w:val="5"/>
              </w:numPr>
              <w:spacing w:before="120" w:after="120"/>
              <w:contextualSpacing w:val="0"/>
              <w:jc w:val="both"/>
            </w:pPr>
            <w:r>
              <w:t>not includ</w:t>
            </w:r>
            <w:r>
              <w:t>ing</w:t>
            </w:r>
            <w:r>
              <w:t xml:space="preserve"> a definitio</w:t>
            </w:r>
            <w:r>
              <w:t xml:space="preserve">n of </w:t>
            </w:r>
            <w:r w:rsidRPr="006F202A">
              <w:t>"</w:t>
            </w:r>
            <w:r>
              <w:t>o</w:t>
            </w:r>
            <w:r w:rsidRPr="00676824">
              <w:t xml:space="preserve">ff-site restaurant operations" </w:t>
            </w:r>
            <w:r>
              <w:t>to mean th</w:t>
            </w:r>
            <w:r>
              <w:t>e</w:t>
            </w:r>
            <w:r w:rsidRPr="00676824">
              <w:t xml:space="preserve"> sales of individual meals conducted by an off-site restaurant meal operator where food is prepared for delivery and is meant to be served and consumed at a location other than the premises of the off-site r</w:t>
            </w:r>
            <w:r w:rsidRPr="00676824">
              <w:t>estaurant operator.</w:t>
            </w:r>
          </w:p>
          <w:p w:rsidR="00713A19" w:rsidRDefault="000C4326" w:rsidP="008E43A0">
            <w:pPr>
              <w:jc w:val="both"/>
            </w:pPr>
          </w:p>
          <w:p w:rsidR="00E60DAB" w:rsidRDefault="000C4326" w:rsidP="008E43A0">
            <w:pPr>
              <w:jc w:val="both"/>
            </w:pPr>
            <w:r>
              <w:t>The substitute</w:t>
            </w:r>
            <w:r>
              <w:t xml:space="preserve"> </w:t>
            </w:r>
            <w:r>
              <w:t>revises the treatment of off-site restaurant services by</w:t>
            </w:r>
            <w:r>
              <w:t>:</w:t>
            </w:r>
          </w:p>
          <w:p w:rsidR="003878B7" w:rsidRDefault="000C4326" w:rsidP="008E43A0">
            <w:pPr>
              <w:pStyle w:val="ListParagraph"/>
              <w:numPr>
                <w:ilvl w:val="0"/>
                <w:numId w:val="4"/>
              </w:numPr>
              <w:spacing w:before="120" w:after="120"/>
              <w:contextualSpacing w:val="0"/>
              <w:jc w:val="both"/>
            </w:pPr>
            <w:r>
              <w:t>changing the limitation on the time off-site restaurant service</w:t>
            </w:r>
            <w:r>
              <w:t>s</w:t>
            </w:r>
            <w:r>
              <w:t xml:space="preserve"> may be provided from no more than </w:t>
            </w:r>
            <w:r>
              <w:t>four</w:t>
            </w:r>
            <w:r>
              <w:t xml:space="preserve"> </w:t>
            </w:r>
            <w:r>
              <w:t xml:space="preserve">hours per day to not more than two and one-half in any </w:t>
            </w:r>
            <w:r>
              <w:t>12</w:t>
            </w:r>
            <w:r>
              <w:t>-hour period;</w:t>
            </w:r>
          </w:p>
          <w:p w:rsidR="003878B7" w:rsidRDefault="000C4326" w:rsidP="008E43A0">
            <w:pPr>
              <w:pStyle w:val="ListParagraph"/>
              <w:numPr>
                <w:ilvl w:val="0"/>
                <w:numId w:val="4"/>
              </w:numPr>
              <w:spacing w:before="120" w:after="120"/>
              <w:contextualSpacing w:val="0"/>
              <w:jc w:val="both"/>
            </w:pPr>
            <w:r>
              <w:t>revising the executive commissioner</w:t>
            </w:r>
            <w:r>
              <w:t>'</w:t>
            </w:r>
            <w:r>
              <w:t xml:space="preserve">s requirement to adopt certain rules; and </w:t>
            </w:r>
          </w:p>
          <w:p w:rsidR="003878B7" w:rsidRDefault="000C4326" w:rsidP="008E43A0">
            <w:pPr>
              <w:pStyle w:val="ListParagraph"/>
              <w:numPr>
                <w:ilvl w:val="0"/>
                <w:numId w:val="4"/>
              </w:numPr>
              <w:spacing w:before="120" w:after="120"/>
              <w:contextualSpacing w:val="0"/>
              <w:jc w:val="both"/>
            </w:pPr>
            <w:r>
              <w:t xml:space="preserve">including DSHS as an entity </w:t>
            </w:r>
            <w:r>
              <w:t>whose authority to require</w:t>
            </w:r>
            <w:r>
              <w:t xml:space="preserve"> </w:t>
            </w:r>
            <w:r w:rsidRPr="00B21CC2">
              <w:t>an off-site restaurant service operator</w:t>
            </w:r>
            <w:r>
              <w:t xml:space="preserve"> or </w:t>
            </w:r>
            <w:r w:rsidRPr="00B21CC2">
              <w:t xml:space="preserve">off-site restaurant service broker </w:t>
            </w:r>
            <w:r>
              <w:t>to obtain certain permits</w:t>
            </w:r>
            <w:r>
              <w:t xml:space="preserve"> is restricted</w:t>
            </w:r>
            <w:r>
              <w:t>.</w:t>
            </w:r>
          </w:p>
          <w:p w:rsidR="00B21CC2" w:rsidRDefault="000C4326" w:rsidP="008E43A0">
            <w:pPr>
              <w:jc w:val="both"/>
            </w:pPr>
          </w:p>
          <w:p w:rsidR="00990168" w:rsidRDefault="000C4326" w:rsidP="008E43A0">
            <w:pPr>
              <w:jc w:val="both"/>
            </w:pPr>
            <w:r>
              <w:t>The substitute includes the following provisions:</w:t>
            </w:r>
            <w:r>
              <w:t xml:space="preserve"> </w:t>
            </w:r>
          </w:p>
          <w:p w:rsidR="00990168" w:rsidRDefault="000C4326" w:rsidP="008E43A0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  <w:jc w:val="both"/>
            </w:pPr>
            <w:r>
              <w:t xml:space="preserve">a </w:t>
            </w:r>
            <w:r>
              <w:t>prohibit</w:t>
            </w:r>
            <w:r>
              <w:t>ion against</w:t>
            </w:r>
            <w:r>
              <w:t xml:space="preserve"> a home-rule municipality adopting or enforcing a requirement relating to the provision of </w:t>
            </w:r>
            <w:r>
              <w:t xml:space="preserve">off-site restaurant </w:t>
            </w:r>
            <w:r>
              <w:t>services that is more stringent than the requirements un</w:t>
            </w:r>
            <w:r>
              <w:t xml:space="preserve">der </w:t>
            </w:r>
            <w:r>
              <w:t>the executive commissioner's</w:t>
            </w:r>
            <w:r>
              <w:t xml:space="preserve"> rules</w:t>
            </w:r>
            <w:r>
              <w:t>;</w:t>
            </w:r>
            <w:r>
              <w:t xml:space="preserve"> and</w:t>
            </w:r>
            <w:r>
              <w:t xml:space="preserve"> </w:t>
            </w:r>
          </w:p>
          <w:p w:rsidR="00B21CC2" w:rsidRDefault="000C4326" w:rsidP="008E43A0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  <w:jc w:val="both"/>
            </w:pPr>
            <w:r>
              <w:t>an</w:t>
            </w:r>
            <w:r>
              <w:t xml:space="preserve"> authoriz</w:t>
            </w:r>
            <w:r>
              <w:t>ation for</w:t>
            </w:r>
            <w:r>
              <w:t xml:space="preserve"> a home-rule municipality to require an applicable individual to obtain a permit before providing such services and to charge a reasonable fee for th</w:t>
            </w:r>
            <w:r>
              <w:t>e</w:t>
            </w:r>
            <w:r>
              <w:t xml:space="preserve"> permit</w:t>
            </w:r>
            <w:r>
              <w:t>.</w:t>
            </w:r>
          </w:p>
          <w:p w:rsidR="009B6D87" w:rsidRPr="009B6D87" w:rsidRDefault="000C4326" w:rsidP="008E43A0">
            <w:pPr>
              <w:pStyle w:val="ListParagraph"/>
              <w:spacing w:before="120" w:after="120"/>
              <w:jc w:val="both"/>
            </w:pPr>
          </w:p>
        </w:tc>
      </w:tr>
      <w:tr w:rsidR="00F61D98" w:rsidTr="00345119">
        <w:tc>
          <w:tcPr>
            <w:tcW w:w="9576" w:type="dxa"/>
          </w:tcPr>
          <w:p w:rsidR="00BC2C52" w:rsidRPr="009C1E9A" w:rsidRDefault="000C4326" w:rsidP="008E43A0">
            <w:pPr>
              <w:rPr>
                <w:b/>
                <w:u w:val="single"/>
              </w:rPr>
            </w:pPr>
          </w:p>
        </w:tc>
      </w:tr>
      <w:tr w:rsidR="00F61D98" w:rsidTr="00345119">
        <w:tc>
          <w:tcPr>
            <w:tcW w:w="9576" w:type="dxa"/>
          </w:tcPr>
          <w:p w:rsidR="00BC2C52" w:rsidRPr="00BC2C52" w:rsidRDefault="000C4326" w:rsidP="008E43A0">
            <w:pPr>
              <w:jc w:val="both"/>
            </w:pPr>
          </w:p>
        </w:tc>
      </w:tr>
    </w:tbl>
    <w:p w:rsidR="008423E4" w:rsidRPr="001A6195" w:rsidRDefault="000C4326" w:rsidP="008423E4">
      <w:pPr>
        <w:spacing w:line="480" w:lineRule="auto"/>
        <w:jc w:val="both"/>
        <w:rPr>
          <w:rFonts w:ascii="Arial" w:hAnsi="Arial"/>
          <w:sz w:val="12"/>
          <w:szCs w:val="16"/>
        </w:rPr>
      </w:pPr>
    </w:p>
    <w:p w:rsidR="004108C3" w:rsidRPr="008423E4" w:rsidRDefault="000C4326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C4326">
      <w:r>
        <w:separator/>
      </w:r>
    </w:p>
  </w:endnote>
  <w:endnote w:type="continuationSeparator" w:id="0">
    <w:p w:rsidR="00000000" w:rsidRDefault="000C4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278" w:rsidRDefault="000C43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61D98" w:rsidTr="009C1E9A">
      <w:trPr>
        <w:cantSplit/>
      </w:trPr>
      <w:tc>
        <w:tcPr>
          <w:tcW w:w="0" w:type="pct"/>
        </w:tcPr>
        <w:p w:rsidR="00137D90" w:rsidRDefault="000C432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Pr="001A6195" w:rsidRDefault="000C4326" w:rsidP="009C1E9A">
          <w:pPr>
            <w:pStyle w:val="Footer"/>
            <w:tabs>
              <w:tab w:val="clear" w:pos="8640"/>
              <w:tab w:val="right" w:pos="9360"/>
            </w:tabs>
            <w:rPr>
              <w:sz w:val="4"/>
            </w:rPr>
          </w:pPr>
        </w:p>
        <w:p w:rsidR="001A4310" w:rsidRPr="001A6195" w:rsidRDefault="000C4326" w:rsidP="009C1E9A">
          <w:pPr>
            <w:pStyle w:val="Footer"/>
            <w:tabs>
              <w:tab w:val="clear" w:pos="8640"/>
              <w:tab w:val="right" w:pos="9360"/>
            </w:tabs>
            <w:rPr>
              <w:sz w:val="6"/>
            </w:rPr>
          </w:pPr>
        </w:p>
        <w:p w:rsidR="00137D90" w:rsidRDefault="000C432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0C432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61D98" w:rsidTr="009C1E9A">
      <w:trPr>
        <w:cantSplit/>
      </w:trPr>
      <w:tc>
        <w:tcPr>
          <w:tcW w:w="0" w:type="pct"/>
        </w:tcPr>
        <w:p w:rsidR="00EC379B" w:rsidRDefault="000C432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0C432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31400</w:t>
          </w:r>
        </w:p>
      </w:tc>
      <w:tc>
        <w:tcPr>
          <w:tcW w:w="2453" w:type="pct"/>
        </w:tcPr>
        <w:p w:rsidR="00EC379B" w:rsidRDefault="000C432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19.122.1233</w:t>
          </w:r>
          <w:r>
            <w:fldChar w:fldCharType="end"/>
          </w:r>
        </w:p>
      </w:tc>
    </w:tr>
    <w:tr w:rsidR="00F61D98" w:rsidTr="009C1E9A">
      <w:trPr>
        <w:cantSplit/>
      </w:trPr>
      <w:tc>
        <w:tcPr>
          <w:tcW w:w="0" w:type="pct"/>
        </w:tcPr>
        <w:p w:rsidR="00EC379B" w:rsidRDefault="000C432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0C432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30826</w:t>
          </w:r>
        </w:p>
      </w:tc>
      <w:tc>
        <w:tcPr>
          <w:tcW w:w="2453" w:type="pct"/>
        </w:tcPr>
        <w:p w:rsidR="00EC379B" w:rsidRPr="001A6195" w:rsidRDefault="000C4326" w:rsidP="006D504F">
          <w:pPr>
            <w:pStyle w:val="Footer"/>
            <w:rPr>
              <w:rStyle w:val="PageNumber"/>
              <w:sz w:val="10"/>
            </w:rPr>
          </w:pPr>
        </w:p>
        <w:p w:rsidR="00EC379B" w:rsidRDefault="000C432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61D98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0C432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0C4326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0C4326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278" w:rsidRDefault="000C43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C4326">
      <w:r>
        <w:separator/>
      </w:r>
    </w:p>
  </w:footnote>
  <w:footnote w:type="continuationSeparator" w:id="0">
    <w:p w:rsidR="00000000" w:rsidRDefault="000C43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278" w:rsidRDefault="000C43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278" w:rsidRDefault="000C43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278" w:rsidRDefault="000C43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C1542"/>
    <w:multiLevelType w:val="hybridMultilevel"/>
    <w:tmpl w:val="9858F252"/>
    <w:lvl w:ilvl="0" w:tplc="C416F4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6E68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D6D2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CE15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1ABE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9633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F882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D845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2A06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50911"/>
    <w:multiLevelType w:val="hybridMultilevel"/>
    <w:tmpl w:val="1E5069F8"/>
    <w:lvl w:ilvl="0" w:tplc="7E12FB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B08A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8EA6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9E96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026F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0482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B8A8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C6DF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AA24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F3EE6"/>
    <w:multiLevelType w:val="hybridMultilevel"/>
    <w:tmpl w:val="570A8A14"/>
    <w:lvl w:ilvl="0" w:tplc="C83ACC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80D2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E691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9653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9E6B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4A14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885E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B49E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7084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953DC2"/>
    <w:multiLevelType w:val="hybridMultilevel"/>
    <w:tmpl w:val="00484778"/>
    <w:lvl w:ilvl="0" w:tplc="4AB0D4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EE58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5487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2E04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C0A7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60E0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86F7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F403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C479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F02CDB"/>
    <w:multiLevelType w:val="hybridMultilevel"/>
    <w:tmpl w:val="0B8EC542"/>
    <w:lvl w:ilvl="0" w:tplc="83248F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E6A1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7832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1697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0290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B622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AE11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78FC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A4D1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D98"/>
    <w:rsid w:val="000C4326"/>
    <w:rsid w:val="00F6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0ABD9E5-F48F-4B0B-B7BD-16689572E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0259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025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0259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025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02596"/>
    <w:rPr>
      <w:b/>
      <w:bCs/>
    </w:rPr>
  </w:style>
  <w:style w:type="paragraph" w:styleId="ListParagraph">
    <w:name w:val="List Paragraph"/>
    <w:basedOn w:val="Normal"/>
    <w:uiPriority w:val="34"/>
    <w:qFormat/>
    <w:rsid w:val="009901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868</Words>
  <Characters>4971</Characters>
  <Application>Microsoft Office Word</Application>
  <DocSecurity>4</DocSecurity>
  <Lines>106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HB04346 (Committee Report (Substituted))</vt:lpstr>
    </vt:vector>
  </TitlesOfParts>
  <Company>State of Texas</Company>
  <LinksUpToDate>false</LinksUpToDate>
  <CharactersWithSpaces>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31400</dc:subject>
  <dc:creator>State of Texas</dc:creator>
  <dc:description>HB 4346 by Lozano-(H)Public Health (Substitute Document Number: 86R 30826)</dc:description>
  <cp:lastModifiedBy>Stacey Nicchio</cp:lastModifiedBy>
  <cp:revision>2</cp:revision>
  <cp:lastPrinted>2003-11-26T17:21:00Z</cp:lastPrinted>
  <dcterms:created xsi:type="dcterms:W3CDTF">2019-05-03T17:57:00Z</dcterms:created>
  <dcterms:modified xsi:type="dcterms:W3CDTF">2019-05-03T17:57:00Z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19.122.1233</vt:lpwstr>
  </property>
</Properties>
</file>