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36C2" w:rsidTr="00345119">
        <w:tc>
          <w:tcPr>
            <w:tcW w:w="9576" w:type="dxa"/>
            <w:noWrap/>
          </w:tcPr>
          <w:p w:rsidR="008423E4" w:rsidRPr="0022177D" w:rsidRDefault="00BA0B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0B19" w:rsidP="008423E4">
      <w:pPr>
        <w:jc w:val="center"/>
      </w:pPr>
    </w:p>
    <w:p w:rsidR="008423E4" w:rsidRPr="00B31F0E" w:rsidRDefault="00BA0B19" w:rsidP="008423E4"/>
    <w:p w:rsidR="008423E4" w:rsidRPr="00742794" w:rsidRDefault="00BA0B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36C2" w:rsidTr="00345119">
        <w:tc>
          <w:tcPr>
            <w:tcW w:w="9576" w:type="dxa"/>
          </w:tcPr>
          <w:p w:rsidR="008423E4" w:rsidRPr="00861995" w:rsidRDefault="00BA0B19" w:rsidP="00345119">
            <w:pPr>
              <w:jc w:val="right"/>
            </w:pPr>
            <w:r>
              <w:t>C.S.H.B. 4350</w:t>
            </w:r>
          </w:p>
        </w:tc>
      </w:tr>
      <w:tr w:rsidR="006036C2" w:rsidTr="00345119">
        <w:tc>
          <w:tcPr>
            <w:tcW w:w="9576" w:type="dxa"/>
          </w:tcPr>
          <w:p w:rsidR="008423E4" w:rsidRPr="00861995" w:rsidRDefault="00BA0B19" w:rsidP="000119F8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6036C2" w:rsidTr="00345119">
        <w:tc>
          <w:tcPr>
            <w:tcW w:w="9576" w:type="dxa"/>
          </w:tcPr>
          <w:p w:rsidR="008423E4" w:rsidRPr="00861995" w:rsidRDefault="00BA0B19" w:rsidP="00345119">
            <w:pPr>
              <w:jc w:val="right"/>
            </w:pPr>
            <w:r>
              <w:t>County Affairs</w:t>
            </w:r>
          </w:p>
        </w:tc>
      </w:tr>
      <w:tr w:rsidR="006036C2" w:rsidTr="00345119">
        <w:tc>
          <w:tcPr>
            <w:tcW w:w="9576" w:type="dxa"/>
          </w:tcPr>
          <w:p w:rsidR="008423E4" w:rsidRDefault="00BA0B1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A0B19" w:rsidP="008423E4">
      <w:pPr>
        <w:tabs>
          <w:tab w:val="right" w:pos="9360"/>
        </w:tabs>
      </w:pPr>
    </w:p>
    <w:p w:rsidR="008423E4" w:rsidRDefault="00BA0B19" w:rsidP="008423E4"/>
    <w:p w:rsidR="008423E4" w:rsidRDefault="00BA0B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036C2" w:rsidTr="00345119">
        <w:tc>
          <w:tcPr>
            <w:tcW w:w="9576" w:type="dxa"/>
          </w:tcPr>
          <w:p w:rsidR="008423E4" w:rsidRPr="00A8133F" w:rsidRDefault="00BA0B19" w:rsidP="004475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0B19" w:rsidP="00447596"/>
          <w:p w:rsidR="008423E4" w:rsidRDefault="00BA0B19" w:rsidP="00447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challenge</w:t>
            </w:r>
            <w:r>
              <w:t xml:space="preserve">s faced </w:t>
            </w:r>
            <w:r>
              <w:t xml:space="preserve">in </w:t>
            </w:r>
            <w:r>
              <w:t xml:space="preserve">coordinating efficient emergency response </w:t>
            </w:r>
            <w:r>
              <w:t xml:space="preserve">among public and private entities. </w:t>
            </w:r>
            <w:r w:rsidRPr="00591C97">
              <w:t>C.S.</w:t>
            </w:r>
            <w:r>
              <w:t xml:space="preserve">H.B. 4350 seeks to address these concerns by revising provisions relating to </w:t>
            </w:r>
            <w:r w:rsidRPr="005F6966">
              <w:t>emergency communications districts</w:t>
            </w:r>
            <w:r>
              <w:t xml:space="preserve">. </w:t>
            </w:r>
          </w:p>
          <w:p w:rsidR="008423E4" w:rsidRPr="00E26B13" w:rsidRDefault="00BA0B19" w:rsidP="00447596">
            <w:pPr>
              <w:rPr>
                <w:b/>
              </w:rPr>
            </w:pPr>
          </w:p>
        </w:tc>
      </w:tr>
      <w:tr w:rsidR="006036C2" w:rsidTr="00345119">
        <w:tc>
          <w:tcPr>
            <w:tcW w:w="9576" w:type="dxa"/>
          </w:tcPr>
          <w:p w:rsidR="0017725B" w:rsidRDefault="00BA0B19" w:rsidP="004475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0B19" w:rsidP="00447596">
            <w:pPr>
              <w:rPr>
                <w:b/>
                <w:u w:val="single"/>
              </w:rPr>
            </w:pPr>
          </w:p>
          <w:p w:rsidR="0015003D" w:rsidRPr="0015003D" w:rsidRDefault="00BA0B19" w:rsidP="00447596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A0B19" w:rsidP="00447596">
            <w:pPr>
              <w:rPr>
                <w:b/>
                <w:u w:val="single"/>
              </w:rPr>
            </w:pPr>
          </w:p>
        </w:tc>
      </w:tr>
      <w:tr w:rsidR="006036C2" w:rsidTr="00345119">
        <w:tc>
          <w:tcPr>
            <w:tcW w:w="9576" w:type="dxa"/>
          </w:tcPr>
          <w:p w:rsidR="008423E4" w:rsidRPr="00A8133F" w:rsidRDefault="00BA0B19" w:rsidP="004475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0B19" w:rsidP="00447596"/>
          <w:p w:rsidR="0015003D" w:rsidRDefault="00BA0B19" w:rsidP="00447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BA0B19" w:rsidP="00447596">
            <w:pPr>
              <w:rPr>
                <w:b/>
              </w:rPr>
            </w:pPr>
          </w:p>
        </w:tc>
      </w:tr>
      <w:tr w:rsidR="006036C2" w:rsidTr="00345119">
        <w:tc>
          <w:tcPr>
            <w:tcW w:w="9576" w:type="dxa"/>
          </w:tcPr>
          <w:p w:rsidR="008423E4" w:rsidRPr="00A8133F" w:rsidRDefault="00BA0B19" w:rsidP="004475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0B19" w:rsidP="00447596"/>
          <w:p w:rsidR="008423E4" w:rsidRDefault="00BA0B19" w:rsidP="00447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91C97">
              <w:t>C.S.</w:t>
            </w:r>
            <w:r>
              <w:t xml:space="preserve">H.B. 4350 amends the Health and Safety Code </w:t>
            </w:r>
            <w:r>
              <w:t>to specif</w:t>
            </w:r>
            <w:r>
              <w:t>y</w:t>
            </w:r>
            <w:r>
              <w:t xml:space="preserve"> and make uniform across</w:t>
            </w:r>
            <w:r>
              <w:t xml:space="preserve"> </w:t>
            </w:r>
            <w:r>
              <w:t>certain acts</w:t>
            </w:r>
            <w:r>
              <w:t xml:space="preserve"> </w:t>
            </w:r>
            <w:r>
              <w:t xml:space="preserve">that </w:t>
            </w:r>
            <w:r>
              <w:t>the</w:t>
            </w:r>
            <w:r>
              <w:t xml:space="preserve"> author</w:t>
            </w:r>
            <w:r>
              <w:t xml:space="preserve">ity </w:t>
            </w:r>
            <w:r>
              <w:t xml:space="preserve">for </w:t>
            </w:r>
            <w:r>
              <w:t>certain</w:t>
            </w:r>
            <w:r>
              <w:t xml:space="preserve"> public safety answering point</w:t>
            </w:r>
            <w:r>
              <w:t>s</w:t>
            </w:r>
            <w:r>
              <w:t xml:space="preserve"> to transmit emergency response requests to private safety entities </w:t>
            </w:r>
            <w:r>
              <w:t xml:space="preserve">is </w:t>
            </w:r>
            <w:r>
              <w:t>contingent on</w:t>
            </w:r>
            <w:r>
              <w:t xml:space="preserve"> the </w:t>
            </w:r>
            <w:r>
              <w:t xml:space="preserve">approval of the </w:t>
            </w:r>
            <w:r>
              <w:t xml:space="preserve">applicable </w:t>
            </w:r>
            <w:r w:rsidRPr="009C1AD6">
              <w:t>communication district's board of managers</w:t>
            </w:r>
            <w:r>
              <w:t xml:space="preserve"> </w:t>
            </w:r>
            <w:r w:rsidRPr="00C02235">
              <w:t xml:space="preserve">and the consent of each participating jurisdiction </w:t>
            </w:r>
            <w:r>
              <w:t xml:space="preserve">and </w:t>
            </w:r>
            <w:r>
              <w:t xml:space="preserve">emergency services district </w:t>
            </w:r>
            <w:r w:rsidRPr="00C02235">
              <w:t>serving the relevant area</w:t>
            </w:r>
            <w:r>
              <w:t xml:space="preserve"> and that</w:t>
            </w:r>
            <w:r>
              <w:t xml:space="preserve"> </w:t>
            </w:r>
            <w:r>
              <w:t xml:space="preserve">such </w:t>
            </w:r>
            <w:r>
              <w:t xml:space="preserve">consent </w:t>
            </w:r>
            <w:r>
              <w:t>may</w:t>
            </w:r>
            <w:r>
              <w:t xml:space="preserve"> be withdrawn at any time.</w:t>
            </w:r>
            <w:r>
              <w:t xml:space="preserve"> The affected acts are:</w:t>
            </w:r>
          </w:p>
          <w:p w:rsidR="009C1AD6" w:rsidRDefault="00BA0B19" w:rsidP="004475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C1AD6">
              <w:t>the 9-1-1 Emergency Number Act</w:t>
            </w:r>
            <w:r>
              <w:t>;</w:t>
            </w:r>
          </w:p>
          <w:p w:rsidR="009C1AD6" w:rsidRDefault="00BA0B19" w:rsidP="004475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C1AD6">
              <w:t>the Emergency Communication District Act</w:t>
            </w:r>
            <w:r>
              <w:t>;</w:t>
            </w:r>
          </w:p>
          <w:p w:rsidR="009C1AD6" w:rsidRDefault="00BA0B19" w:rsidP="004475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C1AD6">
              <w:t>the Emergency Telephone Number Act</w:t>
            </w:r>
            <w:r>
              <w:t>;</w:t>
            </w:r>
          </w:p>
          <w:p w:rsidR="009C1AD6" w:rsidRDefault="00BA0B19" w:rsidP="004475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C1AD6">
              <w:t>the Regional Emer</w:t>
            </w:r>
            <w:r w:rsidRPr="009C1AD6">
              <w:t>gency Communications District Act</w:t>
            </w:r>
            <w:r>
              <w:t>; and</w:t>
            </w:r>
          </w:p>
          <w:p w:rsidR="009C1AD6" w:rsidRDefault="00BA0B19" w:rsidP="004475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C1AD6">
              <w:t>the Regional Emergency Communication Districts Act</w:t>
            </w:r>
            <w:r>
              <w:t>.</w:t>
            </w:r>
          </w:p>
          <w:p w:rsidR="008423E4" w:rsidRPr="00835628" w:rsidRDefault="00BA0B19" w:rsidP="00447596">
            <w:pPr>
              <w:rPr>
                <w:b/>
              </w:rPr>
            </w:pPr>
          </w:p>
        </w:tc>
      </w:tr>
      <w:tr w:rsidR="006036C2" w:rsidTr="00345119">
        <w:tc>
          <w:tcPr>
            <w:tcW w:w="9576" w:type="dxa"/>
          </w:tcPr>
          <w:p w:rsidR="008423E4" w:rsidRPr="00A8133F" w:rsidRDefault="00BA0B19" w:rsidP="004475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0B19" w:rsidP="00447596"/>
          <w:p w:rsidR="008423E4" w:rsidRPr="003624F2" w:rsidRDefault="00BA0B19" w:rsidP="00447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A0B19" w:rsidP="00447596">
            <w:pPr>
              <w:rPr>
                <w:b/>
              </w:rPr>
            </w:pPr>
          </w:p>
        </w:tc>
      </w:tr>
      <w:tr w:rsidR="006036C2" w:rsidTr="00345119">
        <w:tc>
          <w:tcPr>
            <w:tcW w:w="9576" w:type="dxa"/>
          </w:tcPr>
          <w:p w:rsidR="000119F8" w:rsidRDefault="00BA0B19" w:rsidP="0044759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91C97" w:rsidRDefault="00BA0B19" w:rsidP="00447596">
            <w:pPr>
              <w:jc w:val="both"/>
            </w:pPr>
          </w:p>
          <w:p w:rsidR="00591C97" w:rsidRDefault="00BA0B19" w:rsidP="00447596">
            <w:pPr>
              <w:jc w:val="both"/>
            </w:pPr>
            <w:r>
              <w:t xml:space="preserve">While C.S.H.B. 4350 </w:t>
            </w:r>
            <w:r>
              <w:t>may differ from the original in minor or nonsubstantive ways, the following summarizes the substantial differences between the introduced and committee substitute versions of the bill.</w:t>
            </w:r>
          </w:p>
          <w:p w:rsidR="00591C97" w:rsidRDefault="00BA0B19" w:rsidP="00447596">
            <w:pPr>
              <w:jc w:val="both"/>
            </w:pPr>
          </w:p>
          <w:p w:rsidR="00E56A5E" w:rsidRDefault="00BA0B19" w:rsidP="00447596">
            <w:pPr>
              <w:jc w:val="both"/>
            </w:pPr>
            <w:r>
              <w:t xml:space="preserve">The substitute does </w:t>
            </w:r>
            <w:r>
              <w:t xml:space="preserve">not </w:t>
            </w:r>
            <w:r>
              <w:t>include emergency services districts in the</w:t>
            </w:r>
            <w:r>
              <w:t xml:space="preserve"> </w:t>
            </w:r>
            <w:r>
              <w:t>de</w:t>
            </w:r>
            <w:r>
              <w:t xml:space="preserve">finition of </w:t>
            </w:r>
            <w:r>
              <w:t>"public agency"</w:t>
            </w:r>
            <w:r>
              <w:t xml:space="preserve"> </w:t>
            </w:r>
            <w:r>
              <w:t xml:space="preserve">for purposes of provisions relating to local management of emergency communications, </w:t>
            </w:r>
            <w:r>
              <w:t>but t</w:t>
            </w:r>
            <w:r>
              <w:t>he substitute</w:t>
            </w:r>
            <w:r>
              <w:t xml:space="preserve"> includes </w:t>
            </w:r>
            <w:r>
              <w:t xml:space="preserve">a </w:t>
            </w:r>
            <w:r>
              <w:t xml:space="preserve">separate </w:t>
            </w:r>
            <w:r>
              <w:t xml:space="preserve">definition for "emergency services district" and includes </w:t>
            </w:r>
            <w:r>
              <w:t xml:space="preserve">each </w:t>
            </w:r>
            <w:r>
              <w:t xml:space="preserve">emergency services district </w:t>
            </w:r>
            <w:r>
              <w:t>serving the r</w:t>
            </w:r>
            <w:r>
              <w:t xml:space="preserve">elevant area </w:t>
            </w:r>
            <w:r>
              <w:t xml:space="preserve">as an entity </w:t>
            </w:r>
            <w:r>
              <w:t xml:space="preserve">whose consent </w:t>
            </w:r>
            <w:r>
              <w:t>is required</w:t>
            </w:r>
            <w:r w:rsidRPr="00A73454">
              <w:t xml:space="preserve"> for certain public safety answering points to transmit emergency response requests to privat</w:t>
            </w:r>
            <w:r>
              <w:t>e safety entities</w:t>
            </w:r>
            <w:r>
              <w:t xml:space="preserve"> and whose consent may be withdrawn at any time</w:t>
            </w:r>
            <w:r>
              <w:t>.</w:t>
            </w:r>
          </w:p>
          <w:p w:rsidR="00591C97" w:rsidRPr="00591C97" w:rsidRDefault="00BA0B19" w:rsidP="00447596">
            <w:pPr>
              <w:jc w:val="both"/>
            </w:pPr>
          </w:p>
          <w:p w:rsidR="00591C97" w:rsidRDefault="00BA0B19" w:rsidP="00447596">
            <w:pPr>
              <w:jc w:val="both"/>
              <w:rPr>
                <w:b/>
                <w:u w:val="single"/>
              </w:rPr>
            </w:pPr>
          </w:p>
          <w:p w:rsidR="000119F8" w:rsidRPr="000119F8" w:rsidRDefault="00BA0B19" w:rsidP="00447596">
            <w:pPr>
              <w:jc w:val="both"/>
              <w:rPr>
                <w:b/>
                <w:u w:val="single"/>
              </w:rPr>
            </w:pPr>
          </w:p>
        </w:tc>
      </w:tr>
      <w:tr w:rsidR="006036C2" w:rsidTr="00345119">
        <w:tc>
          <w:tcPr>
            <w:tcW w:w="9576" w:type="dxa"/>
          </w:tcPr>
          <w:p w:rsidR="000119F8" w:rsidRPr="009C1E9A" w:rsidRDefault="00BA0B19" w:rsidP="00447596">
            <w:pPr>
              <w:rPr>
                <w:b/>
                <w:u w:val="single"/>
              </w:rPr>
            </w:pPr>
          </w:p>
        </w:tc>
      </w:tr>
      <w:tr w:rsidR="006036C2" w:rsidTr="00345119">
        <w:tc>
          <w:tcPr>
            <w:tcW w:w="9576" w:type="dxa"/>
          </w:tcPr>
          <w:p w:rsidR="000119F8" w:rsidRPr="000119F8" w:rsidRDefault="00BA0B19" w:rsidP="00447596">
            <w:pPr>
              <w:jc w:val="both"/>
            </w:pPr>
          </w:p>
        </w:tc>
      </w:tr>
    </w:tbl>
    <w:p w:rsidR="008423E4" w:rsidRPr="00BE0E75" w:rsidRDefault="00BA0B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0B1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0B19">
      <w:r>
        <w:separator/>
      </w:r>
    </w:p>
  </w:endnote>
  <w:endnote w:type="continuationSeparator" w:id="0">
    <w:p w:rsidR="00000000" w:rsidRDefault="00BA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36C2" w:rsidTr="009C1E9A">
      <w:trPr>
        <w:cantSplit/>
      </w:trPr>
      <w:tc>
        <w:tcPr>
          <w:tcW w:w="0" w:type="pct"/>
        </w:tcPr>
        <w:p w:rsidR="00137D90" w:rsidRDefault="00BA0B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0B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0B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0B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0B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36C2" w:rsidTr="009C1E9A">
      <w:trPr>
        <w:cantSplit/>
      </w:trPr>
      <w:tc>
        <w:tcPr>
          <w:tcW w:w="0" w:type="pct"/>
        </w:tcPr>
        <w:p w:rsidR="00EC379B" w:rsidRDefault="00BA0B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0B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29074</w:t>
          </w:r>
        </w:p>
      </w:tc>
      <w:tc>
        <w:tcPr>
          <w:tcW w:w="2453" w:type="pct"/>
        </w:tcPr>
        <w:p w:rsidR="00EC379B" w:rsidRDefault="00BA0B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19.113.1275</w:t>
          </w:r>
          <w:r>
            <w:fldChar w:fldCharType="end"/>
          </w:r>
        </w:p>
      </w:tc>
    </w:tr>
    <w:tr w:rsidR="006036C2" w:rsidTr="009C1E9A">
      <w:trPr>
        <w:cantSplit/>
      </w:trPr>
      <w:tc>
        <w:tcPr>
          <w:tcW w:w="0" w:type="pct"/>
        </w:tcPr>
        <w:p w:rsidR="00EC379B" w:rsidRDefault="00BA0B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0B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26298</w:t>
          </w:r>
        </w:p>
      </w:tc>
      <w:tc>
        <w:tcPr>
          <w:tcW w:w="2453" w:type="pct"/>
        </w:tcPr>
        <w:p w:rsidR="00EC379B" w:rsidRDefault="00BA0B19" w:rsidP="006D504F">
          <w:pPr>
            <w:pStyle w:val="Footer"/>
            <w:rPr>
              <w:rStyle w:val="PageNumber"/>
            </w:rPr>
          </w:pPr>
        </w:p>
        <w:p w:rsidR="00EC379B" w:rsidRDefault="00BA0B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36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0B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A0B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0B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0B19">
      <w:r>
        <w:separator/>
      </w:r>
    </w:p>
  </w:footnote>
  <w:footnote w:type="continuationSeparator" w:id="0">
    <w:p w:rsidR="00000000" w:rsidRDefault="00BA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2EEC"/>
    <w:multiLevelType w:val="hybridMultilevel"/>
    <w:tmpl w:val="9CECBA40"/>
    <w:lvl w:ilvl="0" w:tplc="25547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E5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05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4B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F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6D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A4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E5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4B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C2"/>
    <w:rsid w:val="006036C2"/>
    <w:rsid w:val="00B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9B006C-71DA-4C7B-99F3-C9A0D2EB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22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2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2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2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235"/>
    <w:rPr>
      <w:b/>
      <w:bCs/>
    </w:rPr>
  </w:style>
  <w:style w:type="character" w:styleId="Hyperlink">
    <w:name w:val="Hyperlink"/>
    <w:basedOn w:val="DefaultParagraphFont"/>
    <w:unhideWhenUsed/>
    <w:rsid w:val="009C1A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73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4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HB04350 (Committee Report (Substituted))</vt:lpstr>
    </vt:vector>
  </TitlesOfParts>
  <Company>State of Texas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29074</dc:subject>
  <dc:creator>State of Texas</dc:creator>
  <dc:description>HB 4350 by Bohac-(H)County Affairs (Substitute Document Number: 86R 26298)</dc:description>
  <cp:lastModifiedBy>Stacey Nicchio</cp:lastModifiedBy>
  <cp:revision>2</cp:revision>
  <cp:lastPrinted>2003-11-26T17:21:00Z</cp:lastPrinted>
  <dcterms:created xsi:type="dcterms:W3CDTF">2019-04-26T20:40:00Z</dcterms:created>
  <dcterms:modified xsi:type="dcterms:W3CDTF">2019-04-26T20:40:00Z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19.113.1275</vt:lpwstr>
  </property>
</Properties>
</file>