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7ECE" w:rsidTr="00345119">
        <w:tc>
          <w:tcPr>
            <w:tcW w:w="9576" w:type="dxa"/>
            <w:noWrap/>
          </w:tcPr>
          <w:p w:rsidR="008423E4" w:rsidRPr="0022177D" w:rsidRDefault="009F09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0987" w:rsidP="008423E4">
      <w:pPr>
        <w:jc w:val="center"/>
      </w:pPr>
    </w:p>
    <w:p w:rsidR="008423E4" w:rsidRPr="00B31F0E" w:rsidRDefault="009F0987" w:rsidP="008423E4"/>
    <w:p w:rsidR="008423E4" w:rsidRPr="00742794" w:rsidRDefault="009F09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7ECE" w:rsidTr="00345119">
        <w:tc>
          <w:tcPr>
            <w:tcW w:w="9576" w:type="dxa"/>
          </w:tcPr>
          <w:p w:rsidR="008423E4" w:rsidRPr="00861995" w:rsidRDefault="009F0987" w:rsidP="00345119">
            <w:pPr>
              <w:jc w:val="right"/>
            </w:pPr>
            <w:r>
              <w:t>H.B. 4380</w:t>
            </w:r>
          </w:p>
        </w:tc>
      </w:tr>
      <w:tr w:rsidR="00767ECE" w:rsidTr="00345119">
        <w:tc>
          <w:tcPr>
            <w:tcW w:w="9576" w:type="dxa"/>
          </w:tcPr>
          <w:p w:rsidR="008423E4" w:rsidRPr="00861995" w:rsidRDefault="009F0987" w:rsidP="003A4952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767ECE" w:rsidTr="00345119">
        <w:tc>
          <w:tcPr>
            <w:tcW w:w="9576" w:type="dxa"/>
          </w:tcPr>
          <w:p w:rsidR="008423E4" w:rsidRPr="00861995" w:rsidRDefault="009F0987" w:rsidP="00345119">
            <w:pPr>
              <w:jc w:val="right"/>
            </w:pPr>
            <w:r>
              <w:t>Energy Resources</w:t>
            </w:r>
          </w:p>
        </w:tc>
      </w:tr>
      <w:tr w:rsidR="00767ECE" w:rsidTr="00345119">
        <w:tc>
          <w:tcPr>
            <w:tcW w:w="9576" w:type="dxa"/>
          </w:tcPr>
          <w:p w:rsidR="008423E4" w:rsidRDefault="009F098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0987" w:rsidP="008423E4">
      <w:pPr>
        <w:tabs>
          <w:tab w:val="right" w:pos="9360"/>
        </w:tabs>
      </w:pPr>
    </w:p>
    <w:p w:rsidR="008423E4" w:rsidRDefault="009F0987" w:rsidP="008423E4"/>
    <w:p w:rsidR="008423E4" w:rsidRDefault="009F09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7ECE" w:rsidTr="00345119">
        <w:tc>
          <w:tcPr>
            <w:tcW w:w="9576" w:type="dxa"/>
          </w:tcPr>
          <w:p w:rsidR="008423E4" w:rsidRPr="00A8133F" w:rsidRDefault="009F0987" w:rsidP="009F44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0987" w:rsidP="009F44D9"/>
          <w:p w:rsidR="008423E4" w:rsidRDefault="009F0987" w:rsidP="009F44D9">
            <w:pPr>
              <w:pStyle w:val="Header"/>
              <w:jc w:val="both"/>
            </w:pPr>
            <w:r>
              <w:t>It has been suggested that the Railroad Commission of Texas</w:t>
            </w:r>
            <w:r>
              <w:t xml:space="preserve"> (RRC)</w:t>
            </w:r>
            <w:r>
              <w:t xml:space="preserve"> would benefit from the knowledge </w:t>
            </w:r>
            <w:r>
              <w:t xml:space="preserve">that </w:t>
            </w:r>
            <w:r>
              <w:t xml:space="preserve">a wide array of oil and gas experts with first-hand experience in how </w:t>
            </w:r>
            <w:r>
              <w:t>RRC</w:t>
            </w:r>
            <w:r>
              <w:t xml:space="preserve"> </w:t>
            </w:r>
            <w:r>
              <w:t>environmental regulations are implemented in the field</w:t>
            </w:r>
            <w:r>
              <w:t xml:space="preserve"> could provide on review</w:t>
            </w:r>
            <w:r>
              <w:t>ing</w:t>
            </w:r>
            <w:r>
              <w:t xml:space="preserve"> the RRC environmental regula</w:t>
            </w:r>
            <w:r>
              <w:t>tory</w:t>
            </w:r>
            <w:r>
              <w:t xml:space="preserve"> function</w:t>
            </w:r>
            <w:r>
              <w:t>s</w:t>
            </w:r>
            <w:r>
              <w:t xml:space="preserve">. H.B. 4380 </w:t>
            </w:r>
            <w:r>
              <w:t>seeks to provide for such a review by establis</w:t>
            </w:r>
            <w:r>
              <w:t xml:space="preserve">hing </w:t>
            </w:r>
            <w:r>
              <w:t>an</w:t>
            </w:r>
            <w:r>
              <w:t xml:space="preserve"> advisory committee.</w:t>
            </w:r>
          </w:p>
          <w:p w:rsidR="008423E4" w:rsidRPr="00E26B13" w:rsidRDefault="009F0987" w:rsidP="009F44D9">
            <w:pPr>
              <w:rPr>
                <w:b/>
              </w:rPr>
            </w:pPr>
          </w:p>
        </w:tc>
      </w:tr>
      <w:tr w:rsidR="00767ECE" w:rsidTr="00345119">
        <w:tc>
          <w:tcPr>
            <w:tcW w:w="9576" w:type="dxa"/>
          </w:tcPr>
          <w:p w:rsidR="0017725B" w:rsidRDefault="009F0987" w:rsidP="009F44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0987" w:rsidP="009F44D9">
            <w:pPr>
              <w:rPr>
                <w:b/>
                <w:u w:val="single"/>
              </w:rPr>
            </w:pPr>
          </w:p>
          <w:p w:rsidR="008868E2" w:rsidRPr="008868E2" w:rsidRDefault="009F0987" w:rsidP="009F44D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9F0987" w:rsidP="009F44D9">
            <w:pPr>
              <w:rPr>
                <w:b/>
                <w:u w:val="single"/>
              </w:rPr>
            </w:pPr>
          </w:p>
        </w:tc>
      </w:tr>
      <w:tr w:rsidR="00767ECE" w:rsidTr="00345119">
        <w:tc>
          <w:tcPr>
            <w:tcW w:w="9576" w:type="dxa"/>
          </w:tcPr>
          <w:p w:rsidR="008423E4" w:rsidRPr="00A8133F" w:rsidRDefault="009F0987" w:rsidP="009F44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0987" w:rsidP="009F44D9"/>
          <w:p w:rsidR="008868E2" w:rsidRDefault="009F0987" w:rsidP="009F4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F0987" w:rsidP="009F44D9">
            <w:pPr>
              <w:rPr>
                <w:b/>
              </w:rPr>
            </w:pPr>
          </w:p>
        </w:tc>
      </w:tr>
      <w:tr w:rsidR="00767ECE" w:rsidTr="00345119">
        <w:tc>
          <w:tcPr>
            <w:tcW w:w="9576" w:type="dxa"/>
          </w:tcPr>
          <w:p w:rsidR="008423E4" w:rsidRPr="00A8133F" w:rsidRDefault="009F0987" w:rsidP="009F44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0987" w:rsidP="009F44D9"/>
          <w:p w:rsidR="002112C4" w:rsidRDefault="009F0987" w:rsidP="009F4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4380 creates the nine-member </w:t>
            </w:r>
            <w:r>
              <w:t>Environmental Task Force Advisory Committee</w:t>
            </w:r>
            <w:r>
              <w:t xml:space="preserve"> </w:t>
            </w:r>
            <w:r w:rsidRPr="008868E2">
              <w:t xml:space="preserve">to </w:t>
            </w:r>
            <w:r>
              <w:t>do the following:</w:t>
            </w:r>
          </w:p>
          <w:p w:rsidR="002112C4" w:rsidRDefault="009F0987" w:rsidP="009F44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868E2">
              <w:t xml:space="preserve">review the overall operation and structure of the </w:t>
            </w:r>
            <w:r w:rsidRPr="008868E2">
              <w:t xml:space="preserve">environmental regulatory functions </w:t>
            </w:r>
            <w:r>
              <w:t xml:space="preserve">of the </w:t>
            </w:r>
            <w:r w:rsidRPr="008868E2">
              <w:t xml:space="preserve">Railroad Commission of Texas (RRC) and rules adopted by the RRC to implement and enforce </w:t>
            </w:r>
            <w:r>
              <w:t>those</w:t>
            </w:r>
            <w:r w:rsidRPr="008868E2">
              <w:t xml:space="preserve"> functions</w:t>
            </w:r>
            <w:r>
              <w:t>, including rules on specified topics</w:t>
            </w:r>
            <w:r>
              <w:t>;</w:t>
            </w:r>
            <w:r w:rsidRPr="008868E2">
              <w:t xml:space="preserve"> and </w:t>
            </w:r>
          </w:p>
          <w:p w:rsidR="002112C4" w:rsidRDefault="009F0987" w:rsidP="009F44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868E2">
              <w:t xml:space="preserve">provide recommendations to the RRC for proposed changes to improve and add clarity to rules related to </w:t>
            </w:r>
            <w:r>
              <w:t>those</w:t>
            </w:r>
            <w:r>
              <w:t xml:space="preserve"> </w:t>
            </w:r>
            <w:r w:rsidRPr="008868E2">
              <w:t xml:space="preserve">functions. </w:t>
            </w:r>
          </w:p>
          <w:p w:rsidR="00826981" w:rsidRDefault="009F0987" w:rsidP="009F4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868E2">
              <w:t>T</w:t>
            </w:r>
            <w:r>
              <w:t xml:space="preserve">he bill </w:t>
            </w:r>
            <w:r>
              <w:t>sets out provisions relating to the advisory committee's composition</w:t>
            </w:r>
            <w:r>
              <w:t>,</w:t>
            </w:r>
            <w:r>
              <w:t xml:space="preserve"> presiding officer,</w:t>
            </w:r>
            <w:r>
              <w:t xml:space="preserve"> and meetings and provides for the terms of service of members, who are not entitled to compensation or expense reimbursement</w:t>
            </w:r>
            <w:r>
              <w:t xml:space="preserve">. The bill </w:t>
            </w:r>
            <w:r>
              <w:t>authorizes</w:t>
            </w:r>
            <w:r>
              <w:t xml:space="preserve"> the </w:t>
            </w:r>
            <w:r>
              <w:t xml:space="preserve">advisory </w:t>
            </w:r>
            <w:r w:rsidRPr="008868E2">
              <w:t xml:space="preserve">committee to adopt rules, procedures, and policies as needed to administer </w:t>
            </w:r>
            <w:r>
              <w:t>the bill's provisions</w:t>
            </w:r>
            <w:r w:rsidRPr="008868E2">
              <w:t xml:space="preserve"> and implement </w:t>
            </w:r>
            <w:r>
              <w:t>its</w:t>
            </w:r>
            <w:r w:rsidRPr="008868E2">
              <w:t xml:space="preserve"> responsibilities.</w:t>
            </w:r>
            <w:r>
              <w:t xml:space="preserve"> The bill excepts the size, composition, </w:t>
            </w:r>
            <w:r>
              <w:t xml:space="preserve">and </w:t>
            </w:r>
            <w:r>
              <w:t>duration of the advisory committee from Government Code provision</w:t>
            </w:r>
            <w:r>
              <w:t xml:space="preserve">s </w:t>
            </w:r>
            <w:r>
              <w:t>governing</w:t>
            </w:r>
            <w:r>
              <w:t xml:space="preserve"> state agency advisory committees. The bill</w:t>
            </w:r>
            <w:r>
              <w:t>'s provisions</w:t>
            </w:r>
            <w:r>
              <w:t xml:space="preserve"> expire and the advisory committee is dissolved on September 1, 2023.</w:t>
            </w:r>
          </w:p>
          <w:p w:rsidR="008423E4" w:rsidRPr="00835628" w:rsidRDefault="009F0987" w:rsidP="009F44D9">
            <w:pPr>
              <w:rPr>
                <w:b/>
              </w:rPr>
            </w:pPr>
          </w:p>
        </w:tc>
      </w:tr>
      <w:tr w:rsidR="00767ECE" w:rsidTr="00345119">
        <w:tc>
          <w:tcPr>
            <w:tcW w:w="9576" w:type="dxa"/>
          </w:tcPr>
          <w:p w:rsidR="008423E4" w:rsidRPr="00A8133F" w:rsidRDefault="009F0987" w:rsidP="009F44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0987" w:rsidP="009F44D9"/>
          <w:p w:rsidR="008423E4" w:rsidRPr="003624F2" w:rsidRDefault="009F0987" w:rsidP="009F4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868E2">
              <w:t>September 1, 2019.</w:t>
            </w:r>
          </w:p>
          <w:p w:rsidR="008423E4" w:rsidRPr="00233FDB" w:rsidRDefault="009F0987" w:rsidP="009F44D9">
            <w:pPr>
              <w:rPr>
                <w:b/>
              </w:rPr>
            </w:pPr>
          </w:p>
        </w:tc>
      </w:tr>
    </w:tbl>
    <w:p w:rsidR="008423E4" w:rsidRPr="00BE0E75" w:rsidRDefault="009F09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098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0987">
      <w:r>
        <w:separator/>
      </w:r>
    </w:p>
  </w:endnote>
  <w:endnote w:type="continuationSeparator" w:id="0">
    <w:p w:rsidR="00000000" w:rsidRDefault="009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7ECE" w:rsidTr="009C1E9A">
      <w:trPr>
        <w:cantSplit/>
      </w:trPr>
      <w:tc>
        <w:tcPr>
          <w:tcW w:w="0" w:type="pct"/>
        </w:tcPr>
        <w:p w:rsidR="00137D90" w:rsidRDefault="009F09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09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09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09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09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ECE" w:rsidTr="009C1E9A">
      <w:trPr>
        <w:cantSplit/>
      </w:trPr>
      <w:tc>
        <w:tcPr>
          <w:tcW w:w="0" w:type="pct"/>
        </w:tcPr>
        <w:p w:rsidR="00EC379B" w:rsidRDefault="009F09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09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24358</w:t>
          </w:r>
        </w:p>
      </w:tc>
      <w:tc>
        <w:tcPr>
          <w:tcW w:w="2453" w:type="pct"/>
        </w:tcPr>
        <w:p w:rsidR="00EC379B" w:rsidRDefault="009F09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19.95.481</w:t>
          </w:r>
          <w:r>
            <w:fldChar w:fldCharType="end"/>
          </w:r>
        </w:p>
      </w:tc>
    </w:tr>
    <w:tr w:rsidR="00767ECE" w:rsidTr="009C1E9A">
      <w:trPr>
        <w:cantSplit/>
      </w:trPr>
      <w:tc>
        <w:tcPr>
          <w:tcW w:w="0" w:type="pct"/>
        </w:tcPr>
        <w:p w:rsidR="00EC379B" w:rsidRDefault="009F09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09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0987" w:rsidP="006D504F">
          <w:pPr>
            <w:pStyle w:val="Footer"/>
            <w:rPr>
              <w:rStyle w:val="PageNumber"/>
            </w:rPr>
          </w:pPr>
        </w:p>
        <w:p w:rsidR="00EC379B" w:rsidRDefault="009F09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E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09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09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09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0987">
      <w:r>
        <w:separator/>
      </w:r>
    </w:p>
  </w:footnote>
  <w:footnote w:type="continuationSeparator" w:id="0">
    <w:p w:rsidR="00000000" w:rsidRDefault="009F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2FA"/>
    <w:multiLevelType w:val="hybridMultilevel"/>
    <w:tmpl w:val="6344912E"/>
    <w:lvl w:ilvl="0" w:tplc="0B94A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06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E5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2A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6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2C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88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0B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3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CE"/>
    <w:rsid w:val="00767ECE"/>
    <w:rsid w:val="009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C7B6D1-65DB-44A8-96C2-866CB8F1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68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1800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HB04380 (Committee Report (Unamended))</vt:lpstr>
    </vt:vector>
  </TitlesOfParts>
  <Company>State of Texas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24358</dc:subject>
  <dc:creator>State of Texas</dc:creator>
  <dc:description>HB 4380 by Herrero-(H)Energy Resources</dc:description>
  <cp:lastModifiedBy>Scotty Wimberley</cp:lastModifiedBy>
  <cp:revision>2</cp:revision>
  <cp:lastPrinted>2003-11-26T17:21:00Z</cp:lastPrinted>
  <dcterms:created xsi:type="dcterms:W3CDTF">2019-05-02T15:41:00Z</dcterms:created>
  <dcterms:modified xsi:type="dcterms:W3CDTF">2019-05-02T15:41:00Z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19.95.481</vt:lpwstr>
  </property>
</Properties>
</file>