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6440" w:rsidTr="00345119">
        <w:tc>
          <w:tcPr>
            <w:tcW w:w="9576" w:type="dxa"/>
            <w:noWrap/>
          </w:tcPr>
          <w:p w:rsidR="008423E4" w:rsidRPr="0022177D" w:rsidRDefault="00676E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6E2C" w:rsidP="008423E4">
      <w:pPr>
        <w:jc w:val="center"/>
      </w:pPr>
    </w:p>
    <w:p w:rsidR="008423E4" w:rsidRPr="00B31F0E" w:rsidRDefault="00676E2C" w:rsidP="008423E4"/>
    <w:p w:rsidR="008423E4" w:rsidRPr="00742794" w:rsidRDefault="00676E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6440" w:rsidTr="00345119">
        <w:tc>
          <w:tcPr>
            <w:tcW w:w="9576" w:type="dxa"/>
          </w:tcPr>
          <w:p w:rsidR="008423E4" w:rsidRPr="00861995" w:rsidRDefault="00676E2C" w:rsidP="00345119">
            <w:pPr>
              <w:jc w:val="right"/>
            </w:pPr>
            <w:r>
              <w:t>H.B. 4398</w:t>
            </w:r>
          </w:p>
        </w:tc>
      </w:tr>
      <w:tr w:rsidR="00426440" w:rsidTr="00345119">
        <w:tc>
          <w:tcPr>
            <w:tcW w:w="9576" w:type="dxa"/>
          </w:tcPr>
          <w:p w:rsidR="008423E4" w:rsidRPr="00861995" w:rsidRDefault="00676E2C" w:rsidP="00E02F83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426440" w:rsidTr="00345119">
        <w:tc>
          <w:tcPr>
            <w:tcW w:w="9576" w:type="dxa"/>
          </w:tcPr>
          <w:p w:rsidR="008423E4" w:rsidRPr="00861995" w:rsidRDefault="00676E2C" w:rsidP="00345119">
            <w:pPr>
              <w:jc w:val="right"/>
            </w:pPr>
            <w:r>
              <w:t>Transportation</w:t>
            </w:r>
          </w:p>
        </w:tc>
      </w:tr>
      <w:tr w:rsidR="00426440" w:rsidTr="00345119">
        <w:tc>
          <w:tcPr>
            <w:tcW w:w="9576" w:type="dxa"/>
          </w:tcPr>
          <w:p w:rsidR="008423E4" w:rsidRDefault="00676E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76E2C" w:rsidP="008423E4">
      <w:pPr>
        <w:tabs>
          <w:tab w:val="right" w:pos="9360"/>
        </w:tabs>
      </w:pPr>
    </w:p>
    <w:p w:rsidR="008423E4" w:rsidRDefault="00676E2C" w:rsidP="008423E4"/>
    <w:p w:rsidR="008423E4" w:rsidRDefault="00676E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6440" w:rsidTr="00345119">
        <w:tc>
          <w:tcPr>
            <w:tcW w:w="9576" w:type="dxa"/>
          </w:tcPr>
          <w:p w:rsidR="008423E4" w:rsidRPr="00A8133F" w:rsidRDefault="00676E2C" w:rsidP="00E140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6E2C" w:rsidP="00E14039"/>
          <w:p w:rsidR="008423E4" w:rsidRDefault="00676E2C" w:rsidP="00E14039">
            <w:pPr>
              <w:pStyle w:val="Header"/>
              <w:jc w:val="both"/>
            </w:pPr>
            <w:r>
              <w:t>Concerns have been raised regarding the limited means through which</w:t>
            </w:r>
            <w:r>
              <w:t xml:space="preserve"> toll road authorities may communicate with customers.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4398 </w:t>
            </w:r>
            <w:r>
              <w:t xml:space="preserve">seeks to </w:t>
            </w:r>
            <w:r>
              <w:t>address this issue by giving</w:t>
            </w:r>
            <w:r>
              <w:t xml:space="preserve"> toll road authorities </w:t>
            </w:r>
            <w:r>
              <w:t xml:space="preserve">the option </w:t>
            </w:r>
            <w:r>
              <w:t xml:space="preserve">to communicate with customers </w:t>
            </w:r>
            <w:r>
              <w:t xml:space="preserve">through </w:t>
            </w:r>
            <w:r>
              <w:t xml:space="preserve">means other than </w:t>
            </w:r>
            <w:r>
              <w:t>first class mail</w:t>
            </w:r>
            <w:r>
              <w:t>.</w:t>
            </w:r>
          </w:p>
          <w:p w:rsidR="008423E4" w:rsidRPr="00E26B13" w:rsidRDefault="00676E2C" w:rsidP="00E14039">
            <w:pPr>
              <w:rPr>
                <w:b/>
              </w:rPr>
            </w:pPr>
          </w:p>
        </w:tc>
      </w:tr>
      <w:tr w:rsidR="00426440" w:rsidTr="00345119">
        <w:tc>
          <w:tcPr>
            <w:tcW w:w="9576" w:type="dxa"/>
          </w:tcPr>
          <w:p w:rsidR="0017725B" w:rsidRDefault="00676E2C" w:rsidP="00E140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6E2C" w:rsidP="00E14039">
            <w:pPr>
              <w:rPr>
                <w:b/>
                <w:u w:val="single"/>
              </w:rPr>
            </w:pPr>
          </w:p>
          <w:p w:rsidR="004E57E2" w:rsidRPr="004E57E2" w:rsidRDefault="00676E2C" w:rsidP="00E14039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76E2C" w:rsidP="00E14039">
            <w:pPr>
              <w:rPr>
                <w:b/>
                <w:u w:val="single"/>
              </w:rPr>
            </w:pPr>
          </w:p>
        </w:tc>
      </w:tr>
      <w:tr w:rsidR="00426440" w:rsidTr="00345119">
        <w:tc>
          <w:tcPr>
            <w:tcW w:w="9576" w:type="dxa"/>
          </w:tcPr>
          <w:p w:rsidR="008423E4" w:rsidRPr="00A8133F" w:rsidRDefault="00676E2C" w:rsidP="00E140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6E2C" w:rsidP="00E14039"/>
          <w:p w:rsidR="004E57E2" w:rsidRDefault="00676E2C" w:rsidP="00E140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676E2C" w:rsidP="00E14039">
            <w:pPr>
              <w:rPr>
                <w:b/>
              </w:rPr>
            </w:pPr>
          </w:p>
        </w:tc>
      </w:tr>
      <w:tr w:rsidR="00426440" w:rsidTr="00345119">
        <w:tc>
          <w:tcPr>
            <w:tcW w:w="9576" w:type="dxa"/>
          </w:tcPr>
          <w:p w:rsidR="008423E4" w:rsidRPr="00A8133F" w:rsidRDefault="00676E2C" w:rsidP="00E140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6E2C" w:rsidP="00E14039"/>
          <w:p w:rsidR="008423E4" w:rsidRDefault="00676E2C" w:rsidP="00E14039">
            <w:pPr>
              <w:pStyle w:val="Header"/>
              <w:jc w:val="both"/>
            </w:pPr>
            <w:r>
              <w:t>H.B. 4398 amends the Transportation Code to</w:t>
            </w:r>
            <w:r>
              <w:t xml:space="preserve"> give</w:t>
            </w:r>
            <w:r>
              <w:t xml:space="preserve"> a county</w:t>
            </w:r>
            <w:r>
              <w:t xml:space="preserve">, </w:t>
            </w:r>
            <w:r>
              <w:t xml:space="preserve">a </w:t>
            </w:r>
            <w:r>
              <w:t>regional mobility authority, or a toll project entity</w:t>
            </w:r>
            <w:r>
              <w:t xml:space="preserve"> </w:t>
            </w:r>
            <w:r>
              <w:t xml:space="preserve">the option </w:t>
            </w:r>
            <w:r>
              <w:t xml:space="preserve">to provide </w:t>
            </w:r>
            <w:r>
              <w:t xml:space="preserve">certain </w:t>
            </w:r>
            <w:r>
              <w:t>invoice</w:t>
            </w:r>
            <w:r>
              <w:t>s</w:t>
            </w:r>
            <w:r>
              <w:t xml:space="preserve"> or notice</w:t>
            </w:r>
            <w:r>
              <w:t>s</w:t>
            </w:r>
            <w:r>
              <w:t xml:space="preserve"> </w:t>
            </w:r>
            <w:r>
              <w:t xml:space="preserve">of toll </w:t>
            </w:r>
            <w:r>
              <w:t xml:space="preserve">or turnpike project nonpayment, as applicable, </w:t>
            </w:r>
            <w:r>
              <w:t>as</w:t>
            </w:r>
            <w:r>
              <w:t xml:space="preserve"> an electronic record</w:t>
            </w:r>
            <w:r>
              <w:t xml:space="preserve"> as </w:t>
            </w:r>
            <w:r>
              <w:t xml:space="preserve">an </w:t>
            </w:r>
            <w:r>
              <w:t xml:space="preserve">alternative to </w:t>
            </w:r>
            <w:r>
              <w:t xml:space="preserve">sending </w:t>
            </w:r>
            <w:r>
              <w:t xml:space="preserve">it </w:t>
            </w:r>
            <w:r>
              <w:t xml:space="preserve">by </w:t>
            </w:r>
            <w:r>
              <w:t>first class mail</w:t>
            </w:r>
            <w:r>
              <w:t xml:space="preserve"> if the recipient of the information agrees to the transmission of the information as a</w:t>
            </w:r>
            <w:r>
              <w:t>n electronic record and</w:t>
            </w:r>
            <w:r>
              <w:t xml:space="preserve"> if that electronic transmission is</w:t>
            </w:r>
            <w:r>
              <w:t xml:space="preserve"> on terms acceptable to the recipient. </w:t>
            </w:r>
            <w:r>
              <w:t xml:space="preserve">                        </w:t>
            </w:r>
          </w:p>
          <w:p w:rsidR="008423E4" w:rsidRPr="00835628" w:rsidRDefault="00676E2C" w:rsidP="00E14039">
            <w:pPr>
              <w:rPr>
                <w:b/>
              </w:rPr>
            </w:pPr>
          </w:p>
        </w:tc>
      </w:tr>
      <w:tr w:rsidR="00426440" w:rsidTr="00345119">
        <w:tc>
          <w:tcPr>
            <w:tcW w:w="9576" w:type="dxa"/>
          </w:tcPr>
          <w:p w:rsidR="008423E4" w:rsidRPr="00A8133F" w:rsidRDefault="00676E2C" w:rsidP="00E140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6E2C" w:rsidP="00E14039"/>
          <w:p w:rsidR="008423E4" w:rsidRPr="003624F2" w:rsidRDefault="00676E2C" w:rsidP="00E140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76E2C" w:rsidP="00E14039">
            <w:pPr>
              <w:rPr>
                <w:b/>
              </w:rPr>
            </w:pPr>
          </w:p>
        </w:tc>
      </w:tr>
    </w:tbl>
    <w:p w:rsidR="008423E4" w:rsidRPr="00BE0E75" w:rsidRDefault="00676E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6E2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6E2C">
      <w:r>
        <w:separator/>
      </w:r>
    </w:p>
  </w:endnote>
  <w:endnote w:type="continuationSeparator" w:id="0">
    <w:p w:rsidR="00000000" w:rsidRDefault="006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6440" w:rsidTr="009C1E9A">
      <w:trPr>
        <w:cantSplit/>
      </w:trPr>
      <w:tc>
        <w:tcPr>
          <w:tcW w:w="0" w:type="pct"/>
        </w:tcPr>
        <w:p w:rsidR="00137D90" w:rsidRDefault="00676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6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6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6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6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6440" w:rsidTr="009C1E9A">
      <w:trPr>
        <w:cantSplit/>
      </w:trPr>
      <w:tc>
        <w:tcPr>
          <w:tcW w:w="0" w:type="pct"/>
        </w:tcPr>
        <w:p w:rsidR="00EC379B" w:rsidRDefault="00676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6E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27197</w:t>
          </w:r>
        </w:p>
      </w:tc>
      <w:tc>
        <w:tcPr>
          <w:tcW w:w="2453" w:type="pct"/>
        </w:tcPr>
        <w:p w:rsidR="00EC379B" w:rsidRDefault="00676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19.104.926</w:t>
          </w:r>
          <w:r>
            <w:fldChar w:fldCharType="end"/>
          </w:r>
        </w:p>
      </w:tc>
    </w:tr>
    <w:tr w:rsidR="00426440" w:rsidTr="009C1E9A">
      <w:trPr>
        <w:cantSplit/>
      </w:trPr>
      <w:tc>
        <w:tcPr>
          <w:tcW w:w="0" w:type="pct"/>
        </w:tcPr>
        <w:p w:rsidR="00EC379B" w:rsidRDefault="00676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6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76E2C" w:rsidP="006D504F">
          <w:pPr>
            <w:pStyle w:val="Footer"/>
            <w:rPr>
              <w:rStyle w:val="PageNumber"/>
            </w:rPr>
          </w:pPr>
        </w:p>
        <w:p w:rsidR="00EC379B" w:rsidRDefault="00676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64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6E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6E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6E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6E2C">
      <w:r>
        <w:separator/>
      </w:r>
    </w:p>
  </w:footnote>
  <w:footnote w:type="continuationSeparator" w:id="0">
    <w:p w:rsidR="00000000" w:rsidRDefault="0067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76E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0"/>
    <w:rsid w:val="00426440"/>
    <w:rsid w:val="006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6D017B-D1BE-4865-B15B-7496AFA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9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9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91C"/>
    <w:rPr>
      <w:b/>
      <w:bCs/>
    </w:rPr>
  </w:style>
  <w:style w:type="paragraph" w:styleId="Revision">
    <w:name w:val="Revision"/>
    <w:hidden/>
    <w:uiPriority w:val="99"/>
    <w:semiHidden/>
    <w:rsid w:val="008C4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1169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HB04398 (Committee Report (Unamended))</vt:lpstr>
    </vt:vector>
  </TitlesOfParts>
  <Company>State of Texas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27197</dc:subject>
  <dc:creator>State of Texas</dc:creator>
  <dc:description>HB 4398 by Raney-(H)Transportation</dc:description>
  <cp:lastModifiedBy>Scotty Wimberley</cp:lastModifiedBy>
  <cp:revision>2</cp:revision>
  <cp:lastPrinted>2003-11-26T17:21:00Z</cp:lastPrinted>
  <dcterms:created xsi:type="dcterms:W3CDTF">2019-04-25T20:02:00Z</dcterms:created>
  <dcterms:modified xsi:type="dcterms:W3CDTF">2019-04-25T20:02:00Z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19.104.926</vt:lpwstr>
  </property>
</Properties>
</file>