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33" w:rsidRDefault="007368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0C4A4C3186490385FC32978FEF9D3C"/>
          </w:placeholder>
        </w:sdtPr>
        <w:sdtContent>
          <w:r w:rsidRPr="005C2A78">
            <w:rPr>
              <w:rFonts w:cs="Times New Roman"/>
              <w:b/>
              <w:szCs w:val="24"/>
              <w:u w:val="single"/>
            </w:rPr>
            <w:t>BILL ANALYSIS</w:t>
          </w:r>
        </w:sdtContent>
      </w:sdt>
    </w:p>
    <w:p w:rsidR="00736833" w:rsidRPr="00585C31" w:rsidRDefault="00736833" w:rsidP="000F1DF9">
      <w:pPr>
        <w:spacing w:after="0" w:line="240" w:lineRule="auto"/>
        <w:rPr>
          <w:rFonts w:cs="Times New Roman"/>
          <w:szCs w:val="24"/>
        </w:rPr>
      </w:pPr>
    </w:p>
    <w:p w:rsidR="00736833" w:rsidRPr="00585C31" w:rsidRDefault="007368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833" w:rsidTr="000F1DF9">
        <w:tc>
          <w:tcPr>
            <w:tcW w:w="2718" w:type="dxa"/>
          </w:tcPr>
          <w:p w:rsidR="00736833" w:rsidRPr="005C2A78" w:rsidRDefault="00736833" w:rsidP="006D756B">
            <w:pPr>
              <w:rPr>
                <w:rFonts w:cs="Times New Roman"/>
                <w:szCs w:val="24"/>
              </w:rPr>
            </w:pPr>
            <w:sdt>
              <w:sdtPr>
                <w:rPr>
                  <w:rFonts w:cs="Times New Roman"/>
                  <w:szCs w:val="24"/>
                </w:rPr>
                <w:alias w:val="Agency Title"/>
                <w:tag w:val="AgencyTitleContentControl"/>
                <w:id w:val="1920747753"/>
                <w:lock w:val="sdtContentLocked"/>
                <w:placeholder>
                  <w:docPart w:val="7F9506876EB3492787EAEB2E6D7FB6A7"/>
                </w:placeholder>
              </w:sdtPr>
              <w:sdtEndPr>
                <w:rPr>
                  <w:rFonts w:cstheme="minorBidi"/>
                  <w:szCs w:val="22"/>
                </w:rPr>
              </w:sdtEndPr>
              <w:sdtContent>
                <w:r>
                  <w:rPr>
                    <w:rFonts w:cs="Times New Roman"/>
                    <w:szCs w:val="24"/>
                  </w:rPr>
                  <w:t>Senate Research Center</w:t>
                </w:r>
              </w:sdtContent>
            </w:sdt>
          </w:p>
        </w:tc>
        <w:tc>
          <w:tcPr>
            <w:tcW w:w="6858" w:type="dxa"/>
          </w:tcPr>
          <w:p w:rsidR="00736833" w:rsidRPr="00FF6471" w:rsidRDefault="00736833" w:rsidP="000F1DF9">
            <w:pPr>
              <w:jc w:val="right"/>
              <w:rPr>
                <w:rFonts w:cs="Times New Roman"/>
                <w:szCs w:val="24"/>
              </w:rPr>
            </w:pPr>
            <w:sdt>
              <w:sdtPr>
                <w:rPr>
                  <w:rFonts w:cs="Times New Roman"/>
                  <w:szCs w:val="24"/>
                </w:rPr>
                <w:alias w:val="Bill Number"/>
                <w:tag w:val="BillNumberOne"/>
                <w:id w:val="-410784069"/>
                <w:lock w:val="sdtContentLocked"/>
                <w:placeholder>
                  <w:docPart w:val="8C263957B55F4E97A162AF4256BE3ECF"/>
                </w:placeholder>
              </w:sdtPr>
              <w:sdtContent>
                <w:r>
                  <w:rPr>
                    <w:rFonts w:cs="Times New Roman"/>
                    <w:szCs w:val="24"/>
                  </w:rPr>
                  <w:t>H.B. 4428</w:t>
                </w:r>
              </w:sdtContent>
            </w:sdt>
          </w:p>
        </w:tc>
      </w:tr>
      <w:tr w:rsidR="00736833" w:rsidTr="000F1DF9">
        <w:sdt>
          <w:sdtPr>
            <w:rPr>
              <w:rFonts w:cs="Times New Roman"/>
              <w:szCs w:val="24"/>
            </w:rPr>
            <w:alias w:val="TLCNumber"/>
            <w:tag w:val="TLCNumber"/>
            <w:id w:val="-542600604"/>
            <w:lock w:val="sdtLocked"/>
            <w:placeholder>
              <w:docPart w:val="869EF2DFA7D14894B96BD03A0E9A46EC"/>
            </w:placeholder>
          </w:sdtPr>
          <w:sdtContent>
            <w:tc>
              <w:tcPr>
                <w:tcW w:w="2718" w:type="dxa"/>
              </w:tcPr>
              <w:p w:rsidR="00736833" w:rsidRPr="000F1DF9" w:rsidRDefault="00736833" w:rsidP="00C65088">
                <w:pPr>
                  <w:rPr>
                    <w:rFonts w:cs="Times New Roman"/>
                    <w:szCs w:val="24"/>
                  </w:rPr>
                </w:pPr>
                <w:r>
                  <w:rPr>
                    <w:rFonts w:cs="Times New Roman"/>
                    <w:szCs w:val="24"/>
                  </w:rPr>
                  <w:t>86R18954 TSS-F</w:t>
                </w:r>
              </w:p>
            </w:tc>
          </w:sdtContent>
        </w:sdt>
        <w:tc>
          <w:tcPr>
            <w:tcW w:w="6858" w:type="dxa"/>
          </w:tcPr>
          <w:p w:rsidR="00736833" w:rsidRPr="005C2A78" w:rsidRDefault="00736833" w:rsidP="006D756B">
            <w:pPr>
              <w:jc w:val="right"/>
              <w:rPr>
                <w:rFonts w:cs="Times New Roman"/>
                <w:szCs w:val="24"/>
              </w:rPr>
            </w:pPr>
            <w:sdt>
              <w:sdtPr>
                <w:rPr>
                  <w:rFonts w:cs="Times New Roman"/>
                  <w:szCs w:val="24"/>
                </w:rPr>
                <w:alias w:val="Author Label"/>
                <w:tag w:val="By"/>
                <w:id w:val="72399597"/>
                <w:lock w:val="sdtLocked"/>
                <w:placeholder>
                  <w:docPart w:val="5C81D390BFFC41C38396A82DA4A46A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D058A266EE40F5B95A0BD103CD805A"/>
                </w:placeholder>
              </w:sdtPr>
              <w:sdtContent>
                <w:r>
                  <w:rPr>
                    <w:rFonts w:cs="Times New Roman"/>
                    <w:szCs w:val="24"/>
                  </w:rPr>
                  <w:t>Tinderholt</w:t>
                </w:r>
              </w:sdtContent>
            </w:sdt>
            <w:sdt>
              <w:sdtPr>
                <w:rPr>
                  <w:rFonts w:cs="Times New Roman"/>
                  <w:szCs w:val="24"/>
                </w:rPr>
                <w:alias w:val="Sponsor"/>
                <w:tag w:val="Sponsor"/>
                <w:id w:val="-2039656131"/>
                <w:lock w:val="sdtContentLocked"/>
                <w:placeholder>
                  <w:docPart w:val="A841811CCE70441FA801CEE79F72676C"/>
                </w:placeholder>
              </w:sdtPr>
              <w:sdtContent>
                <w:r>
                  <w:rPr>
                    <w:rFonts w:cs="Times New Roman"/>
                    <w:szCs w:val="24"/>
                  </w:rPr>
                  <w:t xml:space="preserve"> (Fallon)</w:t>
                </w:r>
              </w:sdtContent>
            </w:sdt>
          </w:p>
        </w:tc>
      </w:tr>
      <w:tr w:rsidR="00736833" w:rsidTr="000F1DF9">
        <w:tc>
          <w:tcPr>
            <w:tcW w:w="2718" w:type="dxa"/>
          </w:tcPr>
          <w:p w:rsidR="00736833" w:rsidRPr="00BC7495" w:rsidRDefault="00736833" w:rsidP="000F1DF9">
            <w:pPr>
              <w:rPr>
                <w:rFonts w:cs="Times New Roman"/>
                <w:szCs w:val="24"/>
              </w:rPr>
            </w:pPr>
          </w:p>
        </w:tc>
        <w:sdt>
          <w:sdtPr>
            <w:rPr>
              <w:rFonts w:cs="Times New Roman"/>
              <w:szCs w:val="24"/>
            </w:rPr>
            <w:alias w:val="Committee"/>
            <w:tag w:val="Committee"/>
            <w:id w:val="1914272295"/>
            <w:lock w:val="sdtContentLocked"/>
            <w:placeholder>
              <w:docPart w:val="E82A373AC8A14A46BDEAC6088F9ACBCE"/>
            </w:placeholder>
          </w:sdtPr>
          <w:sdtContent>
            <w:tc>
              <w:tcPr>
                <w:tcW w:w="6858" w:type="dxa"/>
              </w:tcPr>
              <w:p w:rsidR="00736833" w:rsidRPr="00FF6471" w:rsidRDefault="00736833" w:rsidP="000F1DF9">
                <w:pPr>
                  <w:jc w:val="right"/>
                  <w:rPr>
                    <w:rFonts w:cs="Times New Roman"/>
                    <w:szCs w:val="24"/>
                  </w:rPr>
                </w:pPr>
                <w:r>
                  <w:rPr>
                    <w:rFonts w:cs="Times New Roman"/>
                    <w:szCs w:val="24"/>
                  </w:rPr>
                  <w:t>State Affairs</w:t>
                </w:r>
              </w:p>
            </w:tc>
          </w:sdtContent>
        </w:sdt>
      </w:tr>
      <w:tr w:rsidR="00736833" w:rsidTr="000F1DF9">
        <w:tc>
          <w:tcPr>
            <w:tcW w:w="2718" w:type="dxa"/>
          </w:tcPr>
          <w:p w:rsidR="00736833" w:rsidRPr="00BC7495" w:rsidRDefault="00736833" w:rsidP="000F1DF9">
            <w:pPr>
              <w:rPr>
                <w:rFonts w:cs="Times New Roman"/>
                <w:szCs w:val="24"/>
              </w:rPr>
            </w:pPr>
          </w:p>
        </w:tc>
        <w:sdt>
          <w:sdtPr>
            <w:rPr>
              <w:rFonts w:cs="Times New Roman"/>
              <w:szCs w:val="24"/>
            </w:rPr>
            <w:alias w:val="Date"/>
            <w:tag w:val="DateContentControl"/>
            <w:id w:val="1178081906"/>
            <w:lock w:val="sdtLocked"/>
            <w:placeholder>
              <w:docPart w:val="9EA0953AA5D444C39D15976DEBEB1E9B"/>
            </w:placeholder>
            <w:date w:fullDate="2019-05-16T00:00:00Z">
              <w:dateFormat w:val="M/d/yyyy"/>
              <w:lid w:val="en-US"/>
              <w:storeMappedDataAs w:val="dateTime"/>
              <w:calendar w:val="gregorian"/>
            </w:date>
          </w:sdtPr>
          <w:sdtContent>
            <w:tc>
              <w:tcPr>
                <w:tcW w:w="6858" w:type="dxa"/>
              </w:tcPr>
              <w:p w:rsidR="00736833" w:rsidRPr="00FF6471" w:rsidRDefault="00736833" w:rsidP="000F1DF9">
                <w:pPr>
                  <w:jc w:val="right"/>
                  <w:rPr>
                    <w:rFonts w:cs="Times New Roman"/>
                    <w:szCs w:val="24"/>
                  </w:rPr>
                </w:pPr>
                <w:r>
                  <w:rPr>
                    <w:rFonts w:cs="Times New Roman"/>
                    <w:szCs w:val="24"/>
                  </w:rPr>
                  <w:t>5/16/2019</w:t>
                </w:r>
              </w:p>
            </w:tc>
          </w:sdtContent>
        </w:sdt>
      </w:tr>
      <w:tr w:rsidR="00736833" w:rsidTr="000F1DF9">
        <w:tc>
          <w:tcPr>
            <w:tcW w:w="2718" w:type="dxa"/>
          </w:tcPr>
          <w:p w:rsidR="00736833" w:rsidRPr="00BC7495" w:rsidRDefault="00736833" w:rsidP="000F1DF9">
            <w:pPr>
              <w:rPr>
                <w:rFonts w:cs="Times New Roman"/>
                <w:szCs w:val="24"/>
              </w:rPr>
            </w:pPr>
          </w:p>
        </w:tc>
        <w:sdt>
          <w:sdtPr>
            <w:rPr>
              <w:rFonts w:cs="Times New Roman"/>
              <w:szCs w:val="24"/>
            </w:rPr>
            <w:alias w:val="BA Version"/>
            <w:tag w:val="BAVersion"/>
            <w:id w:val="-1685590809"/>
            <w:lock w:val="sdtContentLocked"/>
            <w:placeholder>
              <w:docPart w:val="3E3564B8BB7A47A2BC51CA96498F5F0C"/>
            </w:placeholder>
          </w:sdtPr>
          <w:sdtContent>
            <w:tc>
              <w:tcPr>
                <w:tcW w:w="6858" w:type="dxa"/>
              </w:tcPr>
              <w:p w:rsidR="00736833" w:rsidRPr="00FF6471" w:rsidRDefault="00736833" w:rsidP="000F1DF9">
                <w:pPr>
                  <w:jc w:val="right"/>
                  <w:rPr>
                    <w:rFonts w:cs="Times New Roman"/>
                    <w:szCs w:val="24"/>
                  </w:rPr>
                </w:pPr>
                <w:r>
                  <w:rPr>
                    <w:rFonts w:cs="Times New Roman"/>
                    <w:szCs w:val="24"/>
                  </w:rPr>
                  <w:t>Engrossed</w:t>
                </w:r>
              </w:p>
            </w:tc>
          </w:sdtContent>
        </w:sdt>
      </w:tr>
    </w:tbl>
    <w:p w:rsidR="00736833" w:rsidRPr="00FF6471" w:rsidRDefault="00736833" w:rsidP="000F1DF9">
      <w:pPr>
        <w:spacing w:after="0" w:line="240" w:lineRule="auto"/>
        <w:rPr>
          <w:rFonts w:cs="Times New Roman"/>
          <w:szCs w:val="24"/>
        </w:rPr>
      </w:pPr>
    </w:p>
    <w:p w:rsidR="00736833" w:rsidRPr="00FF6471" w:rsidRDefault="00736833" w:rsidP="000F1DF9">
      <w:pPr>
        <w:spacing w:after="0" w:line="240" w:lineRule="auto"/>
        <w:rPr>
          <w:rFonts w:cs="Times New Roman"/>
          <w:szCs w:val="24"/>
        </w:rPr>
      </w:pPr>
    </w:p>
    <w:p w:rsidR="00736833" w:rsidRPr="00FF6471" w:rsidRDefault="007368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38320F6D724460A5D3A81496A40296"/>
        </w:placeholder>
      </w:sdtPr>
      <w:sdtContent>
        <w:p w:rsidR="00736833" w:rsidRDefault="007368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670BA48F434B97B7419A6B4FD62B3B"/>
        </w:placeholder>
      </w:sdtPr>
      <w:sdtContent>
        <w:p w:rsidR="00736833" w:rsidRDefault="00736833" w:rsidP="00736833">
          <w:pPr>
            <w:pStyle w:val="NormalWeb"/>
            <w:spacing w:before="0" w:beforeAutospacing="0" w:after="0" w:afterAutospacing="0"/>
            <w:jc w:val="both"/>
            <w:divId w:val="1193884438"/>
            <w:rPr>
              <w:rFonts w:eastAsia="Times New Roman"/>
              <w:bCs/>
            </w:rPr>
          </w:pPr>
        </w:p>
        <w:p w:rsidR="00736833" w:rsidRDefault="00736833" w:rsidP="00736833">
          <w:pPr>
            <w:pStyle w:val="NormalWeb"/>
            <w:spacing w:before="0" w:beforeAutospacing="0" w:after="0" w:afterAutospacing="0"/>
            <w:jc w:val="both"/>
            <w:divId w:val="1193884438"/>
            <w:rPr>
              <w:color w:val="000000"/>
            </w:rPr>
          </w:pPr>
          <w:r w:rsidRPr="00971DBF">
            <w:rPr>
              <w:color w:val="000000"/>
            </w:rPr>
            <w:t>H</w:t>
          </w:r>
          <w:r>
            <w:rPr>
              <w:color w:val="000000"/>
            </w:rPr>
            <w:t>.</w:t>
          </w:r>
          <w:r w:rsidRPr="00971DBF">
            <w:rPr>
              <w:color w:val="000000"/>
            </w:rPr>
            <w:t>B</w:t>
          </w:r>
          <w:r>
            <w:rPr>
              <w:color w:val="000000"/>
            </w:rPr>
            <w:t>.</w:t>
          </w:r>
          <w:r w:rsidRPr="00971DBF">
            <w:rPr>
              <w:color w:val="000000"/>
            </w:rPr>
            <w:t xml:space="preserve"> 4428 provides that the license to carry a handgun of a non-U.S. citizen must expire on the day their lawful presence in the United States expires (i.e, the expiration date of their work visa).</w:t>
          </w:r>
        </w:p>
        <w:p w:rsidR="00736833" w:rsidRPr="00971DBF" w:rsidRDefault="00736833" w:rsidP="00736833">
          <w:pPr>
            <w:pStyle w:val="NormalWeb"/>
            <w:spacing w:before="0" w:beforeAutospacing="0" w:after="0" w:afterAutospacing="0"/>
            <w:jc w:val="both"/>
            <w:divId w:val="1193884438"/>
            <w:rPr>
              <w:color w:val="000000"/>
            </w:rPr>
          </w:pPr>
          <w:r w:rsidRPr="00971DBF">
            <w:rPr>
              <w:color w:val="000000"/>
            </w:rPr>
            <w:t xml:space="preserve"> </w:t>
          </w:r>
        </w:p>
        <w:p w:rsidR="00736833" w:rsidRDefault="00736833" w:rsidP="00736833">
          <w:pPr>
            <w:pStyle w:val="NormalWeb"/>
            <w:spacing w:before="0" w:beforeAutospacing="0" w:after="0" w:afterAutospacing="0"/>
            <w:jc w:val="both"/>
            <w:divId w:val="1193884438"/>
            <w:rPr>
              <w:color w:val="000000"/>
            </w:rPr>
          </w:pPr>
          <w:r w:rsidRPr="00971DBF">
            <w:rPr>
              <w:color w:val="000000"/>
            </w:rPr>
            <w:t>If the person is granted an extension of their lawful presence in the U</w:t>
          </w:r>
          <w:r>
            <w:rPr>
              <w:color w:val="000000"/>
            </w:rPr>
            <w:t>nited States</w:t>
          </w:r>
          <w:r w:rsidRPr="00971DBF">
            <w:rPr>
              <w:color w:val="000000"/>
            </w:rPr>
            <w:t xml:space="preserve"> they can apply to </w:t>
          </w:r>
          <w:r>
            <w:rPr>
              <w:color w:val="000000"/>
            </w:rPr>
            <w:t xml:space="preserve">the </w:t>
          </w:r>
          <w:r w:rsidRPr="00971DBF">
            <w:rPr>
              <w:color w:val="000000"/>
            </w:rPr>
            <w:t>D</w:t>
          </w:r>
          <w:r>
            <w:rPr>
              <w:color w:val="000000"/>
            </w:rPr>
            <w:t xml:space="preserve">epartment of </w:t>
          </w:r>
          <w:r w:rsidRPr="00971DBF">
            <w:rPr>
              <w:color w:val="000000"/>
            </w:rPr>
            <w:t>P</w:t>
          </w:r>
          <w:r>
            <w:rPr>
              <w:color w:val="000000"/>
            </w:rPr>
            <w:t xml:space="preserve">ublic </w:t>
          </w:r>
          <w:r w:rsidRPr="00971DBF">
            <w:rPr>
              <w:color w:val="000000"/>
            </w:rPr>
            <w:t>S</w:t>
          </w:r>
          <w:r>
            <w:rPr>
              <w:color w:val="000000"/>
            </w:rPr>
            <w:t>afety of the State of Texas</w:t>
          </w:r>
          <w:r w:rsidRPr="00971DBF">
            <w:rPr>
              <w:color w:val="000000"/>
            </w:rPr>
            <w:t xml:space="preserve"> for a duplicate license that extends their license to carry to the new legal presence date. </w:t>
          </w:r>
        </w:p>
        <w:p w:rsidR="00736833" w:rsidRPr="00971DBF" w:rsidRDefault="00736833" w:rsidP="00736833">
          <w:pPr>
            <w:pStyle w:val="NormalWeb"/>
            <w:spacing w:before="0" w:beforeAutospacing="0" w:after="0" w:afterAutospacing="0"/>
            <w:jc w:val="both"/>
            <w:divId w:val="1193884438"/>
            <w:rPr>
              <w:color w:val="000000"/>
            </w:rPr>
          </w:pPr>
        </w:p>
        <w:p w:rsidR="00736833" w:rsidRPr="00971DBF" w:rsidRDefault="00736833" w:rsidP="00736833">
          <w:pPr>
            <w:pStyle w:val="NormalWeb"/>
            <w:spacing w:before="0" w:beforeAutospacing="0" w:after="0" w:afterAutospacing="0"/>
            <w:jc w:val="both"/>
            <w:divId w:val="1193884438"/>
            <w:rPr>
              <w:color w:val="000000"/>
            </w:rPr>
          </w:pPr>
          <w:r w:rsidRPr="00971DBF">
            <w:rPr>
              <w:color w:val="000000"/>
            </w:rPr>
            <w:t>H</w:t>
          </w:r>
          <w:r>
            <w:rPr>
              <w:color w:val="000000"/>
            </w:rPr>
            <w:t>.</w:t>
          </w:r>
          <w:r w:rsidRPr="00971DBF">
            <w:rPr>
              <w:color w:val="000000"/>
            </w:rPr>
            <w:t>B</w:t>
          </w:r>
          <w:r>
            <w:rPr>
              <w:color w:val="000000"/>
            </w:rPr>
            <w:t>. 4428 passed the House 112–</w:t>
          </w:r>
          <w:r w:rsidRPr="00971DBF">
            <w:rPr>
              <w:color w:val="000000"/>
            </w:rPr>
            <w:t xml:space="preserve">25. </w:t>
          </w:r>
        </w:p>
        <w:p w:rsidR="00736833" w:rsidRPr="00D70925" w:rsidRDefault="00736833" w:rsidP="00736833">
          <w:pPr>
            <w:spacing w:after="0" w:line="240" w:lineRule="auto"/>
            <w:jc w:val="both"/>
            <w:rPr>
              <w:rFonts w:eastAsia="Times New Roman" w:cs="Times New Roman"/>
              <w:bCs/>
              <w:szCs w:val="24"/>
            </w:rPr>
          </w:pPr>
        </w:p>
      </w:sdtContent>
    </w:sdt>
    <w:p w:rsidR="00736833" w:rsidRDefault="00736833" w:rsidP="007368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4428 </w:t>
      </w:r>
      <w:bookmarkStart w:id="1" w:name="AmendsCurrentLaw"/>
      <w:bookmarkEnd w:id="1"/>
      <w:r>
        <w:rPr>
          <w:rFonts w:cs="Times New Roman"/>
          <w:szCs w:val="24"/>
        </w:rPr>
        <w:t>amends current law relating to the application for and expiration of a license to carry a handgun.</w:t>
      </w:r>
    </w:p>
    <w:p w:rsidR="00736833" w:rsidRPr="00971DBF" w:rsidRDefault="00736833" w:rsidP="00736833">
      <w:pPr>
        <w:spacing w:after="0" w:line="240" w:lineRule="auto"/>
        <w:jc w:val="both"/>
        <w:rPr>
          <w:rFonts w:eastAsia="Times New Roman" w:cs="Times New Roman"/>
          <w:szCs w:val="24"/>
        </w:rPr>
      </w:pPr>
    </w:p>
    <w:p w:rsidR="00736833" w:rsidRPr="005C2A78" w:rsidRDefault="00736833" w:rsidP="007368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D5914CF8C84902B8F1F8EDD4FEBE07"/>
          </w:placeholder>
        </w:sdtPr>
        <w:sdtContent>
          <w:r>
            <w:rPr>
              <w:rFonts w:eastAsia="Times New Roman" w:cs="Times New Roman"/>
              <w:b/>
              <w:szCs w:val="24"/>
              <w:u w:val="single"/>
            </w:rPr>
            <w:t>RULEMAKING AUTHORITY</w:t>
          </w:r>
        </w:sdtContent>
      </w:sdt>
    </w:p>
    <w:p w:rsidR="00736833" w:rsidRPr="006529C4" w:rsidRDefault="00736833" w:rsidP="00736833">
      <w:pPr>
        <w:spacing w:after="0" w:line="240" w:lineRule="auto"/>
        <w:jc w:val="both"/>
        <w:rPr>
          <w:rFonts w:cs="Times New Roman"/>
          <w:szCs w:val="24"/>
        </w:rPr>
      </w:pPr>
    </w:p>
    <w:p w:rsidR="00736833" w:rsidRPr="006529C4" w:rsidRDefault="00736833" w:rsidP="007368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833" w:rsidRPr="006529C4" w:rsidRDefault="00736833" w:rsidP="00736833">
      <w:pPr>
        <w:spacing w:after="0" w:line="240" w:lineRule="auto"/>
        <w:jc w:val="both"/>
        <w:rPr>
          <w:rFonts w:cs="Times New Roman"/>
          <w:szCs w:val="24"/>
        </w:rPr>
      </w:pPr>
    </w:p>
    <w:p w:rsidR="00736833" w:rsidRPr="005C2A78" w:rsidRDefault="00736833" w:rsidP="007368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07FA75BB0044CD9F2835C0516E913A"/>
          </w:placeholder>
        </w:sdtPr>
        <w:sdtContent>
          <w:r>
            <w:rPr>
              <w:rFonts w:eastAsia="Times New Roman" w:cs="Times New Roman"/>
              <w:b/>
              <w:szCs w:val="24"/>
              <w:u w:val="single"/>
            </w:rPr>
            <w:t>SECTION BY SECTION ANALYSIS</w:t>
          </w:r>
        </w:sdtContent>
      </w:sdt>
    </w:p>
    <w:p w:rsidR="00736833" w:rsidRPr="005C2A78" w:rsidRDefault="00736833" w:rsidP="00736833">
      <w:pPr>
        <w:spacing w:after="0" w:line="240" w:lineRule="auto"/>
        <w:jc w:val="both"/>
        <w:rPr>
          <w:rFonts w:eastAsia="Times New Roman" w:cs="Times New Roman"/>
          <w:szCs w:val="24"/>
        </w:rPr>
      </w:pPr>
    </w:p>
    <w:p w:rsidR="00736833" w:rsidRDefault="00736833" w:rsidP="007368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411.1741(a) and (b), as follows:</w:t>
      </w:r>
    </w:p>
    <w:p w:rsidR="00736833" w:rsidRDefault="00736833" w:rsidP="00736833">
      <w:pPr>
        <w:spacing w:after="0" w:line="240" w:lineRule="auto"/>
        <w:jc w:val="both"/>
        <w:rPr>
          <w:rFonts w:eastAsia="Times New Roman" w:cs="Times New Roman"/>
          <w:szCs w:val="24"/>
        </w:rPr>
      </w:pPr>
    </w:p>
    <w:p w:rsidR="00736833" w:rsidRDefault="00736833" w:rsidP="00736833">
      <w:pPr>
        <w:spacing w:after="0" w:line="240" w:lineRule="auto"/>
        <w:ind w:left="720"/>
        <w:jc w:val="both"/>
        <w:rPr>
          <w:rFonts w:eastAsia="Times New Roman" w:cs="Times New Roman"/>
          <w:szCs w:val="24"/>
        </w:rPr>
      </w:pPr>
      <w:r>
        <w:rPr>
          <w:rFonts w:eastAsia="Times New Roman" w:cs="Times New Roman"/>
          <w:szCs w:val="24"/>
        </w:rPr>
        <w:t>(a) Authorizes a person, when the person applies for an original or renewal license to carry a handgun under this subchapter (License to Carry a Handgun), rather than an original or renewal license to carry a concealed handgun under this subchapter, to make a voluntary contribution in any amount to the fund for veterans' assistance established by Section 434.017 (Fund For Veterans' Assistance).</w:t>
      </w:r>
    </w:p>
    <w:p w:rsidR="00736833" w:rsidRDefault="00736833" w:rsidP="00736833">
      <w:pPr>
        <w:spacing w:after="0" w:line="240" w:lineRule="auto"/>
        <w:ind w:left="720"/>
        <w:jc w:val="both"/>
        <w:rPr>
          <w:rFonts w:eastAsia="Times New Roman" w:cs="Times New Roman"/>
          <w:szCs w:val="24"/>
        </w:rPr>
      </w:pPr>
    </w:p>
    <w:p w:rsidR="00736833" w:rsidRPr="005C2A78" w:rsidRDefault="00736833" w:rsidP="00736833">
      <w:pPr>
        <w:spacing w:after="0" w:line="240" w:lineRule="auto"/>
        <w:ind w:left="720"/>
        <w:jc w:val="both"/>
        <w:rPr>
          <w:rFonts w:eastAsia="Times New Roman" w:cs="Times New Roman"/>
          <w:szCs w:val="24"/>
        </w:rPr>
      </w:pPr>
      <w:r>
        <w:rPr>
          <w:rFonts w:eastAsia="Times New Roman" w:cs="Times New Roman"/>
          <w:szCs w:val="24"/>
        </w:rPr>
        <w:t>(b) Makes conforming changes to this subsection.</w:t>
      </w:r>
    </w:p>
    <w:p w:rsidR="00736833" w:rsidRPr="005C2A78" w:rsidRDefault="00736833" w:rsidP="00736833">
      <w:pPr>
        <w:spacing w:after="0" w:line="240" w:lineRule="auto"/>
        <w:jc w:val="both"/>
        <w:rPr>
          <w:rFonts w:eastAsia="Times New Roman" w:cs="Times New Roman"/>
          <w:szCs w:val="24"/>
        </w:rPr>
      </w:pPr>
    </w:p>
    <w:p w:rsidR="00736833" w:rsidRDefault="00736833" w:rsidP="007368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411.181, Government Code, to read as follows:</w:t>
      </w:r>
    </w:p>
    <w:p w:rsidR="00736833" w:rsidRDefault="00736833" w:rsidP="00736833">
      <w:pPr>
        <w:spacing w:after="0" w:line="240" w:lineRule="auto"/>
        <w:jc w:val="both"/>
        <w:rPr>
          <w:rFonts w:eastAsia="Times New Roman" w:cs="Times New Roman"/>
          <w:szCs w:val="24"/>
        </w:rPr>
      </w:pPr>
    </w:p>
    <w:p w:rsidR="00736833" w:rsidRPr="005C2A78" w:rsidRDefault="00736833" w:rsidP="00736833">
      <w:pPr>
        <w:spacing w:after="0" w:line="240" w:lineRule="auto"/>
        <w:ind w:left="720"/>
        <w:jc w:val="both"/>
        <w:rPr>
          <w:rFonts w:eastAsia="Times New Roman" w:cs="Times New Roman"/>
          <w:szCs w:val="24"/>
        </w:rPr>
      </w:pPr>
      <w:r>
        <w:rPr>
          <w:rFonts w:eastAsia="Times New Roman" w:cs="Times New Roman"/>
          <w:szCs w:val="24"/>
        </w:rPr>
        <w:t>Sec. 411.181. NOTICE OF CHANGE OF INFORMATION; DUPLICATE LICENSE.</w:t>
      </w:r>
    </w:p>
    <w:p w:rsidR="00736833" w:rsidRPr="005C2A78" w:rsidRDefault="00736833" w:rsidP="00736833">
      <w:pPr>
        <w:spacing w:after="0" w:line="240" w:lineRule="auto"/>
        <w:jc w:val="both"/>
        <w:rPr>
          <w:rFonts w:eastAsia="Times New Roman" w:cs="Times New Roman"/>
          <w:szCs w:val="24"/>
        </w:rPr>
      </w:pPr>
    </w:p>
    <w:p w:rsidR="00736833" w:rsidRDefault="00736833" w:rsidP="007368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411.181, Government Code, by adding Subsection (a-1), as follows:</w:t>
      </w:r>
    </w:p>
    <w:p w:rsidR="00736833" w:rsidRDefault="00736833" w:rsidP="00736833">
      <w:pPr>
        <w:spacing w:after="0" w:line="240" w:lineRule="auto"/>
        <w:jc w:val="both"/>
        <w:rPr>
          <w:rFonts w:eastAsia="Times New Roman" w:cs="Times New Roman"/>
          <w:szCs w:val="24"/>
        </w:rPr>
      </w:pPr>
    </w:p>
    <w:p w:rsidR="00736833" w:rsidRDefault="00736833" w:rsidP="00736833">
      <w:pPr>
        <w:pStyle w:val="NoSpacing"/>
        <w:ind w:left="720"/>
        <w:jc w:val="both"/>
      </w:pPr>
      <w:r w:rsidRPr="00971DBF">
        <w:t>(a</w:t>
      </w:r>
      <w:r>
        <w:t>-1) Authorizes a license holder</w:t>
      </w:r>
      <w:r w:rsidRPr="00971DBF">
        <w:t xml:space="preserve"> whose license will expire under Sectio</w:t>
      </w:r>
      <w:r>
        <w:t xml:space="preserve">n 411.183(a)(1)(B) or (b)(1)(B), if the license holder </w:t>
      </w:r>
      <w:r w:rsidRPr="00971DBF">
        <w:t>is granted an extension for the license holder's lawful presence in the United States as determined by the United States agency responsible for citizenship and immigration in compliance with federal law, to apply to the Department of Public Safety of the State of Texas (DPS) for a duplicate license with an updated expiration date by providing to DPS the person's license number and evidence of the extension. Requires the duplicate license to provide for an expiration date, calculated in accordance with Section 411.183(a) or (b), as applicable, that takes into account the extension of the period for which the license holder is authorized to be lawfully present in the United States.</w:t>
      </w:r>
    </w:p>
    <w:p w:rsidR="00736833" w:rsidRDefault="00736833" w:rsidP="00736833">
      <w:pPr>
        <w:pStyle w:val="NoSpacing"/>
        <w:ind w:left="720"/>
        <w:jc w:val="both"/>
      </w:pPr>
    </w:p>
    <w:p w:rsidR="00736833" w:rsidRDefault="00736833" w:rsidP="00736833">
      <w:pPr>
        <w:pStyle w:val="NoSpacing"/>
        <w:jc w:val="both"/>
      </w:pPr>
      <w:r>
        <w:t>SECTION 4. Amends Sections 411.183(a), (b), and (c), Government Code, as follows:</w:t>
      </w:r>
    </w:p>
    <w:p w:rsidR="00736833" w:rsidRDefault="00736833" w:rsidP="00736833">
      <w:pPr>
        <w:pStyle w:val="NoSpacing"/>
        <w:jc w:val="both"/>
      </w:pPr>
    </w:p>
    <w:p w:rsidR="00736833" w:rsidRDefault="00736833" w:rsidP="00736833">
      <w:pPr>
        <w:pStyle w:val="NoSpacing"/>
        <w:ind w:left="720"/>
        <w:jc w:val="both"/>
      </w:pPr>
      <w:r w:rsidRPr="00971DBF">
        <w:t>(a) Provides that a license issued under this subchapter expires on:</w:t>
      </w:r>
    </w:p>
    <w:p w:rsidR="00736833" w:rsidRPr="00971DBF" w:rsidRDefault="00736833" w:rsidP="00736833">
      <w:pPr>
        <w:pStyle w:val="NoSpacing"/>
        <w:ind w:left="720"/>
        <w:jc w:val="both"/>
      </w:pPr>
    </w:p>
    <w:p w:rsidR="00736833" w:rsidRDefault="00736833" w:rsidP="00736833">
      <w:pPr>
        <w:pStyle w:val="NoSpacing"/>
        <w:ind w:left="1440"/>
        <w:jc w:val="both"/>
      </w:pPr>
      <w:r w:rsidRPr="00971DBF">
        <w:t>(1) the earlier of:</w:t>
      </w:r>
    </w:p>
    <w:p w:rsidR="00736833" w:rsidRPr="00971DBF" w:rsidRDefault="00736833" w:rsidP="00736833">
      <w:pPr>
        <w:pStyle w:val="NoSpacing"/>
        <w:ind w:left="1440"/>
        <w:jc w:val="both"/>
      </w:pPr>
    </w:p>
    <w:p w:rsidR="00736833" w:rsidRDefault="00736833" w:rsidP="00736833">
      <w:pPr>
        <w:pStyle w:val="NoSpacing"/>
        <w:ind w:left="2160"/>
        <w:jc w:val="both"/>
      </w:pPr>
      <w:r w:rsidRPr="00971DBF">
        <w:t>(A) creates this paragraph from existing text of Subsection (a) and makes a nonsubstantive change; or</w:t>
      </w:r>
    </w:p>
    <w:p w:rsidR="00736833" w:rsidRPr="00971DBF" w:rsidRDefault="00736833" w:rsidP="00736833">
      <w:pPr>
        <w:pStyle w:val="NoSpacing"/>
        <w:ind w:left="2160"/>
        <w:jc w:val="both"/>
      </w:pPr>
    </w:p>
    <w:p w:rsidR="00736833" w:rsidRDefault="00736833" w:rsidP="00736833">
      <w:pPr>
        <w:pStyle w:val="NoSpacing"/>
        <w:ind w:left="2160"/>
        <w:jc w:val="both"/>
      </w:pPr>
      <w:r w:rsidRPr="00971DBF">
        <w:t>(B) the expiration of the license holder's lawful presence in the United States as determined by the United States agency responsible for citizenship and immigration in compliance with federal law; or</w:t>
      </w:r>
    </w:p>
    <w:p w:rsidR="00736833" w:rsidRPr="00971DBF" w:rsidRDefault="00736833" w:rsidP="00736833">
      <w:pPr>
        <w:pStyle w:val="NoSpacing"/>
        <w:ind w:left="2160"/>
        <w:jc w:val="both"/>
      </w:pPr>
    </w:p>
    <w:p w:rsidR="00736833" w:rsidRDefault="00736833" w:rsidP="00736833">
      <w:pPr>
        <w:pStyle w:val="NoSpacing"/>
        <w:ind w:left="1440"/>
        <w:jc w:val="both"/>
      </w:pPr>
      <w:r w:rsidRPr="00971DBF">
        <w:t>(2)  the first anniversary of the date of issuance, if there is no definite expiration date for the applicant's lawful presence in the United States.</w:t>
      </w:r>
    </w:p>
    <w:p w:rsidR="00736833" w:rsidRPr="00971DBF" w:rsidRDefault="00736833" w:rsidP="00736833">
      <w:pPr>
        <w:pStyle w:val="NoSpacing"/>
        <w:ind w:left="1440"/>
        <w:jc w:val="both"/>
      </w:pPr>
    </w:p>
    <w:p w:rsidR="00736833" w:rsidRDefault="00736833" w:rsidP="00736833">
      <w:pPr>
        <w:pStyle w:val="NoSpacing"/>
        <w:ind w:left="720"/>
        <w:jc w:val="both"/>
      </w:pPr>
      <w:r w:rsidRPr="00971DBF">
        <w:t>(b) Provides that a renewed license expires on:</w:t>
      </w:r>
    </w:p>
    <w:p w:rsidR="00736833" w:rsidRPr="00971DBF" w:rsidRDefault="00736833" w:rsidP="00736833">
      <w:pPr>
        <w:pStyle w:val="NoSpacing"/>
        <w:ind w:left="720"/>
        <w:jc w:val="both"/>
      </w:pPr>
    </w:p>
    <w:p w:rsidR="00736833" w:rsidRDefault="00736833" w:rsidP="00736833">
      <w:pPr>
        <w:pStyle w:val="NoSpacing"/>
        <w:ind w:left="1440"/>
        <w:jc w:val="both"/>
      </w:pPr>
      <w:r w:rsidRPr="00971DBF">
        <w:t>(1) the earlier of:</w:t>
      </w:r>
    </w:p>
    <w:p w:rsidR="00736833" w:rsidRPr="00971DBF" w:rsidRDefault="00736833" w:rsidP="00736833">
      <w:pPr>
        <w:pStyle w:val="NoSpacing"/>
        <w:ind w:left="1440"/>
        <w:jc w:val="both"/>
      </w:pPr>
    </w:p>
    <w:p w:rsidR="00736833" w:rsidRDefault="00736833" w:rsidP="00736833">
      <w:pPr>
        <w:pStyle w:val="NoSpacing"/>
        <w:ind w:left="2160"/>
        <w:jc w:val="both"/>
      </w:pPr>
      <w:r w:rsidRPr="00971DBF">
        <w:t>(A) creates this paragraph from existing text of Subsection (b) and makes a nonsubstantive change; or</w:t>
      </w:r>
    </w:p>
    <w:p w:rsidR="00736833" w:rsidRPr="00971DBF" w:rsidRDefault="00736833" w:rsidP="00736833">
      <w:pPr>
        <w:pStyle w:val="NoSpacing"/>
        <w:ind w:left="2160"/>
        <w:jc w:val="both"/>
      </w:pPr>
    </w:p>
    <w:p w:rsidR="00736833" w:rsidRDefault="00736833" w:rsidP="00736833">
      <w:pPr>
        <w:pStyle w:val="NoSpacing"/>
        <w:ind w:left="2160"/>
        <w:jc w:val="both"/>
      </w:pPr>
      <w:r w:rsidRPr="00971DBF">
        <w:t>(B) the expiration of the license holder's lawful presence in the United States as determined by the United States agency responsible for citizenship and immigration in compliance with federal law; or</w:t>
      </w:r>
    </w:p>
    <w:p w:rsidR="00736833" w:rsidRPr="00971DBF" w:rsidRDefault="00736833" w:rsidP="00736833">
      <w:pPr>
        <w:pStyle w:val="NoSpacing"/>
        <w:ind w:left="2160"/>
        <w:jc w:val="both"/>
      </w:pPr>
    </w:p>
    <w:p w:rsidR="00736833" w:rsidRDefault="00736833" w:rsidP="00736833">
      <w:pPr>
        <w:pStyle w:val="NoSpacing"/>
        <w:ind w:left="1440"/>
        <w:jc w:val="both"/>
      </w:pPr>
      <w:r w:rsidRPr="00971DBF">
        <w:t>(2) the first anniversary of the date of renewal, if there is no definite expiration date for the applicant's lawful presence in the United States.</w:t>
      </w:r>
    </w:p>
    <w:p w:rsidR="00736833" w:rsidRPr="00971DBF" w:rsidRDefault="00736833" w:rsidP="00736833">
      <w:pPr>
        <w:pStyle w:val="NoSpacing"/>
        <w:ind w:left="1440"/>
        <w:jc w:val="both"/>
      </w:pPr>
    </w:p>
    <w:p w:rsidR="00736833" w:rsidRPr="00971DBF" w:rsidRDefault="00736833" w:rsidP="00736833">
      <w:pPr>
        <w:pStyle w:val="NoSpacing"/>
        <w:ind w:left="720"/>
        <w:jc w:val="both"/>
        <w:rPr>
          <w:rFonts w:eastAsia="Times New Roman" w:cs="Courier New"/>
          <w:sz w:val="20"/>
          <w:szCs w:val="20"/>
        </w:rPr>
      </w:pPr>
      <w:r w:rsidRPr="00971DBF">
        <w:t>(c) Provides that, except as otherwise provided by Section 411.181(a-1), a duplicate license expires on the date the license that was duplicated would have expired.</w:t>
      </w:r>
    </w:p>
    <w:p w:rsidR="00736833" w:rsidRDefault="00736833" w:rsidP="00736833">
      <w:pPr>
        <w:pStyle w:val="NoSpacing"/>
        <w:ind w:left="720"/>
        <w:jc w:val="both"/>
      </w:pPr>
    </w:p>
    <w:p w:rsidR="00736833" w:rsidRDefault="00736833" w:rsidP="00736833">
      <w:pPr>
        <w:pStyle w:val="NoSpacing"/>
        <w:jc w:val="both"/>
      </w:pPr>
      <w:r>
        <w:t>SECTION 5. Makes application of this Act prospective.</w:t>
      </w:r>
    </w:p>
    <w:p w:rsidR="00736833" w:rsidRDefault="00736833" w:rsidP="00736833">
      <w:pPr>
        <w:pStyle w:val="NoSpacing"/>
        <w:jc w:val="both"/>
      </w:pPr>
    </w:p>
    <w:p w:rsidR="00736833" w:rsidRPr="00971DBF" w:rsidRDefault="00736833" w:rsidP="00736833">
      <w:pPr>
        <w:pStyle w:val="NoSpacing"/>
        <w:jc w:val="both"/>
      </w:pPr>
      <w:r>
        <w:t>SECTION 6. Effective date: September 1, 2019.</w:t>
      </w:r>
    </w:p>
    <w:sectPr w:rsidR="00736833" w:rsidRPr="00971DB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3C" w:rsidRDefault="0060333C" w:rsidP="000F1DF9">
      <w:pPr>
        <w:spacing w:after="0" w:line="240" w:lineRule="auto"/>
      </w:pPr>
      <w:r>
        <w:separator/>
      </w:r>
    </w:p>
  </w:endnote>
  <w:endnote w:type="continuationSeparator" w:id="0">
    <w:p w:rsidR="0060333C" w:rsidRDefault="006033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33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83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6833">
                <w:rPr>
                  <w:sz w:val="20"/>
                  <w:szCs w:val="20"/>
                </w:rPr>
                <w:t>H.B. 4428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68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33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8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8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3C" w:rsidRDefault="0060333C" w:rsidP="000F1DF9">
      <w:pPr>
        <w:spacing w:after="0" w:line="240" w:lineRule="auto"/>
      </w:pPr>
      <w:r>
        <w:separator/>
      </w:r>
    </w:p>
  </w:footnote>
  <w:footnote w:type="continuationSeparator" w:id="0">
    <w:p w:rsidR="0060333C" w:rsidRDefault="006033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33C"/>
    <w:rsid w:val="00605CA0"/>
    <w:rsid w:val="006529C4"/>
    <w:rsid w:val="006D756B"/>
    <w:rsid w:val="0073683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B693"/>
  <w15:docId w15:val="{239746E6-1B5F-4EFB-BDE3-6D64D43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833"/>
    <w:pPr>
      <w:spacing w:before="100" w:beforeAutospacing="1" w:after="100" w:afterAutospacing="1" w:line="240" w:lineRule="auto"/>
    </w:pPr>
    <w:rPr>
      <w:rFonts w:cs="Times New Roman"/>
      <w:szCs w:val="24"/>
    </w:rPr>
  </w:style>
  <w:style w:type="paragraph" w:styleId="NoSpacing">
    <w:name w:val="No Spacing"/>
    <w:uiPriority w:val="1"/>
    <w:qFormat/>
    <w:rsid w:val="007368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3FDF" w:rsidP="004F3F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0C4A4C3186490385FC32978FEF9D3C"/>
        <w:category>
          <w:name w:val="General"/>
          <w:gallery w:val="placeholder"/>
        </w:category>
        <w:types>
          <w:type w:val="bbPlcHdr"/>
        </w:types>
        <w:behaviors>
          <w:behavior w:val="content"/>
        </w:behaviors>
        <w:guid w:val="{E860B70E-F36B-4BC9-9DD8-3A31FB357076}"/>
      </w:docPartPr>
      <w:docPartBody>
        <w:p w:rsidR="00000000" w:rsidRDefault="00962FA5"/>
      </w:docPartBody>
    </w:docPart>
    <w:docPart>
      <w:docPartPr>
        <w:name w:val="7F9506876EB3492787EAEB2E6D7FB6A7"/>
        <w:category>
          <w:name w:val="General"/>
          <w:gallery w:val="placeholder"/>
        </w:category>
        <w:types>
          <w:type w:val="bbPlcHdr"/>
        </w:types>
        <w:behaviors>
          <w:behavior w:val="content"/>
        </w:behaviors>
        <w:guid w:val="{EDE9FE08-637C-4822-93BA-A6C29AAD78DF}"/>
      </w:docPartPr>
      <w:docPartBody>
        <w:p w:rsidR="00000000" w:rsidRDefault="00962FA5"/>
      </w:docPartBody>
    </w:docPart>
    <w:docPart>
      <w:docPartPr>
        <w:name w:val="8C263957B55F4E97A162AF4256BE3ECF"/>
        <w:category>
          <w:name w:val="General"/>
          <w:gallery w:val="placeholder"/>
        </w:category>
        <w:types>
          <w:type w:val="bbPlcHdr"/>
        </w:types>
        <w:behaviors>
          <w:behavior w:val="content"/>
        </w:behaviors>
        <w:guid w:val="{72212DFA-A6B1-4A75-A9AD-AD8069D5095A}"/>
      </w:docPartPr>
      <w:docPartBody>
        <w:p w:rsidR="00000000" w:rsidRDefault="00962FA5"/>
      </w:docPartBody>
    </w:docPart>
    <w:docPart>
      <w:docPartPr>
        <w:name w:val="869EF2DFA7D14894B96BD03A0E9A46EC"/>
        <w:category>
          <w:name w:val="General"/>
          <w:gallery w:val="placeholder"/>
        </w:category>
        <w:types>
          <w:type w:val="bbPlcHdr"/>
        </w:types>
        <w:behaviors>
          <w:behavior w:val="content"/>
        </w:behaviors>
        <w:guid w:val="{5B0642BB-C9B0-497A-BFCB-DC5757532B84}"/>
      </w:docPartPr>
      <w:docPartBody>
        <w:p w:rsidR="00000000" w:rsidRDefault="00962FA5"/>
      </w:docPartBody>
    </w:docPart>
    <w:docPart>
      <w:docPartPr>
        <w:name w:val="5C81D390BFFC41C38396A82DA4A46A1A"/>
        <w:category>
          <w:name w:val="General"/>
          <w:gallery w:val="placeholder"/>
        </w:category>
        <w:types>
          <w:type w:val="bbPlcHdr"/>
        </w:types>
        <w:behaviors>
          <w:behavior w:val="content"/>
        </w:behaviors>
        <w:guid w:val="{F7025995-168E-4395-A12D-2FA52829DA44}"/>
      </w:docPartPr>
      <w:docPartBody>
        <w:p w:rsidR="00000000" w:rsidRDefault="00962FA5"/>
      </w:docPartBody>
    </w:docPart>
    <w:docPart>
      <w:docPartPr>
        <w:name w:val="D6D058A266EE40F5B95A0BD103CD805A"/>
        <w:category>
          <w:name w:val="General"/>
          <w:gallery w:val="placeholder"/>
        </w:category>
        <w:types>
          <w:type w:val="bbPlcHdr"/>
        </w:types>
        <w:behaviors>
          <w:behavior w:val="content"/>
        </w:behaviors>
        <w:guid w:val="{3BC6C73C-B51E-4290-AEC2-AED776F5AE0B}"/>
      </w:docPartPr>
      <w:docPartBody>
        <w:p w:rsidR="00000000" w:rsidRDefault="00962FA5"/>
      </w:docPartBody>
    </w:docPart>
    <w:docPart>
      <w:docPartPr>
        <w:name w:val="A841811CCE70441FA801CEE79F72676C"/>
        <w:category>
          <w:name w:val="General"/>
          <w:gallery w:val="placeholder"/>
        </w:category>
        <w:types>
          <w:type w:val="bbPlcHdr"/>
        </w:types>
        <w:behaviors>
          <w:behavior w:val="content"/>
        </w:behaviors>
        <w:guid w:val="{C5852C2B-5683-4E85-B8AB-C5C0E25E35A0}"/>
      </w:docPartPr>
      <w:docPartBody>
        <w:p w:rsidR="00000000" w:rsidRDefault="00962FA5"/>
      </w:docPartBody>
    </w:docPart>
    <w:docPart>
      <w:docPartPr>
        <w:name w:val="E82A373AC8A14A46BDEAC6088F9ACBCE"/>
        <w:category>
          <w:name w:val="General"/>
          <w:gallery w:val="placeholder"/>
        </w:category>
        <w:types>
          <w:type w:val="bbPlcHdr"/>
        </w:types>
        <w:behaviors>
          <w:behavior w:val="content"/>
        </w:behaviors>
        <w:guid w:val="{1D275EA9-9CA9-466D-94FA-31138A64CA7F}"/>
      </w:docPartPr>
      <w:docPartBody>
        <w:p w:rsidR="00000000" w:rsidRDefault="00962FA5"/>
      </w:docPartBody>
    </w:docPart>
    <w:docPart>
      <w:docPartPr>
        <w:name w:val="9EA0953AA5D444C39D15976DEBEB1E9B"/>
        <w:category>
          <w:name w:val="General"/>
          <w:gallery w:val="placeholder"/>
        </w:category>
        <w:types>
          <w:type w:val="bbPlcHdr"/>
        </w:types>
        <w:behaviors>
          <w:behavior w:val="content"/>
        </w:behaviors>
        <w:guid w:val="{744AFCE2-1CE3-4A34-8A83-3369B2DB1BBC}"/>
      </w:docPartPr>
      <w:docPartBody>
        <w:p w:rsidR="00000000" w:rsidRDefault="004F3FDF" w:rsidP="004F3FDF">
          <w:pPr>
            <w:pStyle w:val="9EA0953AA5D444C39D15976DEBEB1E9B"/>
          </w:pPr>
          <w:r w:rsidRPr="00A30DD1">
            <w:rPr>
              <w:rStyle w:val="PlaceholderText"/>
            </w:rPr>
            <w:t>Click here to enter a date.</w:t>
          </w:r>
        </w:p>
      </w:docPartBody>
    </w:docPart>
    <w:docPart>
      <w:docPartPr>
        <w:name w:val="3E3564B8BB7A47A2BC51CA96498F5F0C"/>
        <w:category>
          <w:name w:val="General"/>
          <w:gallery w:val="placeholder"/>
        </w:category>
        <w:types>
          <w:type w:val="bbPlcHdr"/>
        </w:types>
        <w:behaviors>
          <w:behavior w:val="content"/>
        </w:behaviors>
        <w:guid w:val="{57564D78-B54F-478F-80B1-FF867B0F742D}"/>
      </w:docPartPr>
      <w:docPartBody>
        <w:p w:rsidR="00000000" w:rsidRDefault="00962FA5"/>
      </w:docPartBody>
    </w:docPart>
    <w:docPart>
      <w:docPartPr>
        <w:name w:val="7338320F6D724460A5D3A81496A40296"/>
        <w:category>
          <w:name w:val="General"/>
          <w:gallery w:val="placeholder"/>
        </w:category>
        <w:types>
          <w:type w:val="bbPlcHdr"/>
        </w:types>
        <w:behaviors>
          <w:behavior w:val="content"/>
        </w:behaviors>
        <w:guid w:val="{9A576BF7-6997-4145-ACE4-9771DD523D39}"/>
      </w:docPartPr>
      <w:docPartBody>
        <w:p w:rsidR="00000000" w:rsidRDefault="00962FA5"/>
      </w:docPartBody>
    </w:docPart>
    <w:docPart>
      <w:docPartPr>
        <w:name w:val="33670BA48F434B97B7419A6B4FD62B3B"/>
        <w:category>
          <w:name w:val="General"/>
          <w:gallery w:val="placeholder"/>
        </w:category>
        <w:types>
          <w:type w:val="bbPlcHdr"/>
        </w:types>
        <w:behaviors>
          <w:behavior w:val="content"/>
        </w:behaviors>
        <w:guid w:val="{DC3A6038-1127-4587-B7E5-82E21B87C216}"/>
      </w:docPartPr>
      <w:docPartBody>
        <w:p w:rsidR="00000000" w:rsidRDefault="004F3FDF" w:rsidP="004F3FDF">
          <w:pPr>
            <w:pStyle w:val="33670BA48F434B97B7419A6B4FD62B3B"/>
          </w:pPr>
          <w:r>
            <w:rPr>
              <w:rFonts w:eastAsia="Times New Roman" w:cs="Times New Roman"/>
              <w:bCs/>
              <w:szCs w:val="24"/>
            </w:rPr>
            <w:t xml:space="preserve"> </w:t>
          </w:r>
        </w:p>
      </w:docPartBody>
    </w:docPart>
    <w:docPart>
      <w:docPartPr>
        <w:name w:val="00D5914CF8C84902B8F1F8EDD4FEBE07"/>
        <w:category>
          <w:name w:val="General"/>
          <w:gallery w:val="placeholder"/>
        </w:category>
        <w:types>
          <w:type w:val="bbPlcHdr"/>
        </w:types>
        <w:behaviors>
          <w:behavior w:val="content"/>
        </w:behaviors>
        <w:guid w:val="{7D4C98FC-EC7C-4471-BDAC-368351C20CE7}"/>
      </w:docPartPr>
      <w:docPartBody>
        <w:p w:rsidR="00000000" w:rsidRDefault="00962FA5"/>
      </w:docPartBody>
    </w:docPart>
    <w:docPart>
      <w:docPartPr>
        <w:name w:val="5B07FA75BB0044CD9F2835C0516E913A"/>
        <w:category>
          <w:name w:val="General"/>
          <w:gallery w:val="placeholder"/>
        </w:category>
        <w:types>
          <w:type w:val="bbPlcHdr"/>
        </w:types>
        <w:behaviors>
          <w:behavior w:val="content"/>
        </w:behaviors>
        <w:guid w:val="{96B14BB6-A2C8-43CC-8447-79883016664B}"/>
      </w:docPartPr>
      <w:docPartBody>
        <w:p w:rsidR="00000000" w:rsidRDefault="00962F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3FDF"/>
    <w:rsid w:val="00576003"/>
    <w:rsid w:val="005B408E"/>
    <w:rsid w:val="005D31F2"/>
    <w:rsid w:val="00635291"/>
    <w:rsid w:val="006959CC"/>
    <w:rsid w:val="00696675"/>
    <w:rsid w:val="006B0016"/>
    <w:rsid w:val="008C55F7"/>
    <w:rsid w:val="0090598B"/>
    <w:rsid w:val="00962FA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F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3FDF"/>
    <w:rPr>
      <w:rFonts w:ascii="Times New Roman" w:hAnsi="Times New Roman"/>
      <w:sz w:val="24"/>
    </w:rPr>
  </w:style>
  <w:style w:type="paragraph" w:customStyle="1" w:styleId="487D89B4F8B34DB4967D41FE18F7F88D9">
    <w:name w:val="487D89B4F8B34DB4967D41FE18F7F88D9"/>
    <w:rsid w:val="004F3FDF"/>
    <w:rPr>
      <w:rFonts w:ascii="Times New Roman" w:hAnsi="Times New Roman"/>
      <w:sz w:val="24"/>
    </w:rPr>
  </w:style>
  <w:style w:type="paragraph" w:customStyle="1" w:styleId="AE2570ED5D764CD7AF9686706F550F4622">
    <w:name w:val="AE2570ED5D764CD7AF9686706F550F4622"/>
    <w:rsid w:val="004F3FDF"/>
    <w:pPr>
      <w:tabs>
        <w:tab w:val="center" w:pos="4680"/>
        <w:tab w:val="right" w:pos="9360"/>
      </w:tabs>
      <w:spacing w:after="0" w:line="240" w:lineRule="auto"/>
    </w:pPr>
    <w:rPr>
      <w:rFonts w:ascii="Times New Roman" w:hAnsi="Times New Roman"/>
      <w:sz w:val="24"/>
    </w:rPr>
  </w:style>
  <w:style w:type="paragraph" w:customStyle="1" w:styleId="9EA0953AA5D444C39D15976DEBEB1E9B">
    <w:name w:val="9EA0953AA5D444C39D15976DEBEB1E9B"/>
    <w:rsid w:val="004F3FDF"/>
    <w:pPr>
      <w:spacing w:after="160" w:line="259" w:lineRule="auto"/>
    </w:pPr>
  </w:style>
  <w:style w:type="paragraph" w:customStyle="1" w:styleId="33670BA48F434B97B7419A6B4FD62B3B">
    <w:name w:val="33670BA48F434B97B7419A6B4FD62B3B"/>
    <w:rsid w:val="004F3F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E168AC-D710-4809-B9BD-ADB7971A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591</Words>
  <Characters>3371</Characters>
  <Application>Microsoft Office Word</Application>
  <DocSecurity>0</DocSecurity>
  <Lines>28</Lines>
  <Paragraphs>7</Paragraphs>
  <ScaleCrop>false</ScaleCrop>
  <Company>Texas Legislative Council</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2019-05-16T17:59:00Z</cp:lastPrinted>
  <dcterms:created xsi:type="dcterms:W3CDTF">2015-05-29T14:24:00Z</dcterms:created>
  <dcterms:modified xsi:type="dcterms:W3CDTF">2019-05-16T17:59:00Z</dcterms:modified>
</cp:coreProperties>
</file>

<file path=docProps/custom.xml><?xml version="1.0" encoding="utf-8"?>
<op:Properties xmlns:vt="http://schemas.openxmlformats.org/officeDocument/2006/docPropsVTypes" xmlns:op="http://schemas.openxmlformats.org/officeDocument/2006/custom-properties"/>
</file>