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20088" w:rsidTr="00345119">
        <w:tc>
          <w:tcPr>
            <w:tcW w:w="9576" w:type="dxa"/>
            <w:noWrap/>
          </w:tcPr>
          <w:p w:rsidR="008423E4" w:rsidRPr="0022177D" w:rsidRDefault="008A6B6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A6B67" w:rsidP="008423E4">
      <w:pPr>
        <w:jc w:val="center"/>
      </w:pPr>
    </w:p>
    <w:p w:rsidR="008423E4" w:rsidRPr="00B31F0E" w:rsidRDefault="008A6B67" w:rsidP="008423E4"/>
    <w:p w:rsidR="008423E4" w:rsidRPr="00742794" w:rsidRDefault="008A6B6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20088" w:rsidTr="00345119">
        <w:tc>
          <w:tcPr>
            <w:tcW w:w="9576" w:type="dxa"/>
          </w:tcPr>
          <w:p w:rsidR="008423E4" w:rsidRPr="00861995" w:rsidRDefault="008A6B67" w:rsidP="00345119">
            <w:pPr>
              <w:jc w:val="right"/>
            </w:pPr>
            <w:r>
              <w:t>H.B. 4476</w:t>
            </w:r>
          </w:p>
        </w:tc>
      </w:tr>
      <w:tr w:rsidR="00220088" w:rsidTr="00345119">
        <w:tc>
          <w:tcPr>
            <w:tcW w:w="9576" w:type="dxa"/>
          </w:tcPr>
          <w:p w:rsidR="008423E4" w:rsidRPr="00861995" w:rsidRDefault="008A6B67" w:rsidP="00654DDE">
            <w:pPr>
              <w:jc w:val="right"/>
            </w:pPr>
            <w:r>
              <w:t xml:space="preserve">By: </w:t>
            </w:r>
            <w:r>
              <w:t>Davis, Yvonne</w:t>
            </w:r>
          </w:p>
        </w:tc>
      </w:tr>
      <w:tr w:rsidR="00220088" w:rsidTr="00345119">
        <w:tc>
          <w:tcPr>
            <w:tcW w:w="9576" w:type="dxa"/>
          </w:tcPr>
          <w:p w:rsidR="008423E4" w:rsidRPr="00861995" w:rsidRDefault="008A6B67" w:rsidP="00345119">
            <w:pPr>
              <w:jc w:val="right"/>
            </w:pPr>
            <w:r>
              <w:t>Judiciary &amp; Civil Jurisprudence</w:t>
            </w:r>
          </w:p>
        </w:tc>
      </w:tr>
      <w:tr w:rsidR="00220088" w:rsidTr="00345119">
        <w:tc>
          <w:tcPr>
            <w:tcW w:w="9576" w:type="dxa"/>
          </w:tcPr>
          <w:p w:rsidR="008423E4" w:rsidRDefault="008A6B6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A6B67" w:rsidP="008423E4">
      <w:pPr>
        <w:tabs>
          <w:tab w:val="right" w:pos="9360"/>
        </w:tabs>
      </w:pPr>
    </w:p>
    <w:p w:rsidR="008423E4" w:rsidRDefault="008A6B67" w:rsidP="008423E4"/>
    <w:p w:rsidR="008423E4" w:rsidRDefault="008A6B6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20088" w:rsidTr="00345119">
        <w:tc>
          <w:tcPr>
            <w:tcW w:w="9576" w:type="dxa"/>
          </w:tcPr>
          <w:p w:rsidR="008423E4" w:rsidRPr="00A8133F" w:rsidRDefault="008A6B67" w:rsidP="007B28D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A6B67" w:rsidP="007B28DB"/>
          <w:p w:rsidR="008423E4" w:rsidRDefault="008A6B67" w:rsidP="007B28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Reports indicate that many</w:t>
            </w:r>
            <w:r>
              <w:t xml:space="preserve"> elderly </w:t>
            </w:r>
            <w:r>
              <w:t xml:space="preserve">individuals </w:t>
            </w:r>
            <w:r>
              <w:t xml:space="preserve">and </w:t>
            </w:r>
            <w:r>
              <w:t xml:space="preserve">individuals </w:t>
            </w:r>
            <w:r>
              <w:t>with disabilities are abused and exploited</w:t>
            </w:r>
            <w:r>
              <w:t xml:space="preserve"> each year</w:t>
            </w:r>
            <w:r>
              <w:t>.</w:t>
            </w:r>
            <w:r>
              <w:t xml:space="preserve"> Unlike child abuse or exploitation</w:t>
            </w:r>
            <w:r>
              <w:t>,</w:t>
            </w:r>
            <w:r>
              <w:t xml:space="preserve"> in which physicians </w:t>
            </w:r>
            <w:r>
              <w:t xml:space="preserve">may </w:t>
            </w:r>
            <w:r>
              <w:t xml:space="preserve">play a prominent role in detecting and reporting, </w:t>
            </w:r>
            <w:r>
              <w:t>it has been suggested that</w:t>
            </w:r>
            <w:r>
              <w:t xml:space="preserve"> elderly and disabled individual</w:t>
            </w:r>
            <w:r>
              <w:t xml:space="preserve"> abuse </w:t>
            </w:r>
            <w:r>
              <w:t>and exploitation has only recently attracted the attention of the medical commun</w:t>
            </w:r>
            <w:r>
              <w:t xml:space="preserve">ity and social service organizations. </w:t>
            </w:r>
            <w:r>
              <w:t>Unfortunately, b</w:t>
            </w:r>
            <w:r>
              <w:t xml:space="preserve">ecause abuse of these </w:t>
            </w:r>
            <w:r>
              <w:t>individuals</w:t>
            </w:r>
            <w:r>
              <w:t xml:space="preserve"> rarely</w:t>
            </w:r>
            <w:r>
              <w:t xml:space="preserve"> has been</w:t>
            </w:r>
            <w:r>
              <w:t xml:space="preserve"> view</w:t>
            </w:r>
            <w:r>
              <w:t>ed</w:t>
            </w:r>
            <w:r>
              <w:t xml:space="preserve"> as criminal conduct</w:t>
            </w:r>
            <w:r>
              <w:t xml:space="preserve">, </w:t>
            </w:r>
            <w:r>
              <w:t xml:space="preserve">litigation </w:t>
            </w:r>
            <w:r>
              <w:t>historically has been</w:t>
            </w:r>
            <w:r>
              <w:t xml:space="preserve"> brought in civil courts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4476 </w:t>
            </w:r>
            <w:r>
              <w:t xml:space="preserve">seeks </w:t>
            </w:r>
            <w:r>
              <w:t>to further protect these vulnerable individuals</w:t>
            </w:r>
            <w:r>
              <w:t xml:space="preserve"> by</w:t>
            </w:r>
            <w:r>
              <w:t xml:space="preserve"> </w:t>
            </w:r>
            <w:r>
              <w:t>making</w:t>
            </w:r>
            <w:r>
              <w:t xml:space="preserve"> a person who abuses and exploits </w:t>
            </w:r>
            <w:r>
              <w:t>these individuals</w:t>
            </w:r>
            <w:r>
              <w:t xml:space="preserve"> liable for damages</w:t>
            </w:r>
            <w:r>
              <w:t xml:space="preserve">.  </w:t>
            </w:r>
          </w:p>
          <w:p w:rsidR="008423E4" w:rsidRPr="00E26B13" w:rsidRDefault="008A6B67" w:rsidP="007B28DB">
            <w:pPr>
              <w:rPr>
                <w:b/>
              </w:rPr>
            </w:pPr>
          </w:p>
        </w:tc>
      </w:tr>
      <w:tr w:rsidR="00220088" w:rsidTr="00345119">
        <w:tc>
          <w:tcPr>
            <w:tcW w:w="9576" w:type="dxa"/>
          </w:tcPr>
          <w:p w:rsidR="0017725B" w:rsidRDefault="008A6B67" w:rsidP="007B28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A6B67" w:rsidP="007B28DB">
            <w:pPr>
              <w:rPr>
                <w:b/>
                <w:u w:val="single"/>
              </w:rPr>
            </w:pPr>
          </w:p>
          <w:p w:rsidR="007D3FAE" w:rsidRPr="007D3FAE" w:rsidRDefault="008A6B67" w:rsidP="007B28D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</w:t>
            </w:r>
            <w:r>
              <w:t>or category of offenses, or change the eligibility of a person for community supervision, parole, or mandatory supervision.</w:t>
            </w:r>
          </w:p>
          <w:p w:rsidR="0017725B" w:rsidRPr="0017725B" w:rsidRDefault="008A6B67" w:rsidP="007B28DB">
            <w:pPr>
              <w:rPr>
                <w:b/>
                <w:u w:val="single"/>
              </w:rPr>
            </w:pPr>
          </w:p>
        </w:tc>
      </w:tr>
      <w:tr w:rsidR="00220088" w:rsidTr="00345119">
        <w:tc>
          <w:tcPr>
            <w:tcW w:w="9576" w:type="dxa"/>
          </w:tcPr>
          <w:p w:rsidR="008423E4" w:rsidRPr="00A8133F" w:rsidRDefault="008A6B67" w:rsidP="007B28D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A6B67" w:rsidP="007B28DB"/>
          <w:p w:rsidR="007D3FAE" w:rsidRDefault="008A6B67" w:rsidP="007B28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</w:t>
            </w:r>
            <w:r>
              <w:t>o a state officer, department, agency, or institution.</w:t>
            </w:r>
          </w:p>
          <w:p w:rsidR="008423E4" w:rsidRPr="00E21FDC" w:rsidRDefault="008A6B67" w:rsidP="007B28DB">
            <w:pPr>
              <w:rPr>
                <w:b/>
              </w:rPr>
            </w:pPr>
          </w:p>
        </w:tc>
      </w:tr>
      <w:tr w:rsidR="00220088" w:rsidTr="00345119">
        <w:tc>
          <w:tcPr>
            <w:tcW w:w="9576" w:type="dxa"/>
          </w:tcPr>
          <w:p w:rsidR="008423E4" w:rsidRPr="00A8133F" w:rsidRDefault="008A6B67" w:rsidP="007B28D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A6B67" w:rsidP="007B28DB"/>
          <w:p w:rsidR="008423E4" w:rsidRDefault="008A6B67" w:rsidP="007B28DB">
            <w:pPr>
              <w:pStyle w:val="Header"/>
              <w:jc w:val="both"/>
            </w:pPr>
            <w:r>
              <w:t>H.B. 4476 amends the Human Resources Code to make a person liable to an elderly person</w:t>
            </w:r>
            <w:r>
              <w:t xml:space="preserve"> or person with a disability for damages for abuse or exploitation. The bill authorizes a claimant who prevails in a suit </w:t>
            </w:r>
            <w:r>
              <w:t xml:space="preserve">under the bill’s provisions </w:t>
            </w:r>
            <w:r>
              <w:t>to recover actual damages, including damages for mental anguish even if an injury other than mental anguis</w:t>
            </w:r>
            <w:r>
              <w:t>h is not shown</w:t>
            </w:r>
            <w:r>
              <w:t>,</w:t>
            </w:r>
            <w:r>
              <w:t xml:space="preserve"> and, in addition to an award from </w:t>
            </w:r>
            <w:r>
              <w:t xml:space="preserve">such a </w:t>
            </w:r>
            <w:r>
              <w:t xml:space="preserve">suit, to recover exemplary damages and reasonable attorney fees. </w:t>
            </w:r>
          </w:p>
          <w:p w:rsidR="008423E4" w:rsidRPr="00835628" w:rsidRDefault="008A6B67" w:rsidP="007B28DB">
            <w:pPr>
              <w:rPr>
                <w:b/>
              </w:rPr>
            </w:pPr>
          </w:p>
        </w:tc>
      </w:tr>
      <w:tr w:rsidR="00220088" w:rsidTr="00345119">
        <w:tc>
          <w:tcPr>
            <w:tcW w:w="9576" w:type="dxa"/>
          </w:tcPr>
          <w:p w:rsidR="008423E4" w:rsidRPr="00A8133F" w:rsidRDefault="008A6B67" w:rsidP="007B28D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A6B67" w:rsidP="007B28DB"/>
          <w:p w:rsidR="008423E4" w:rsidRPr="003624F2" w:rsidRDefault="008A6B67" w:rsidP="007B28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A6B67" w:rsidP="007B28DB">
            <w:pPr>
              <w:rPr>
                <w:b/>
              </w:rPr>
            </w:pPr>
          </w:p>
        </w:tc>
      </w:tr>
    </w:tbl>
    <w:p w:rsidR="008423E4" w:rsidRPr="00BE0E75" w:rsidRDefault="008A6B6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A6B6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A6B67">
      <w:r>
        <w:separator/>
      </w:r>
    </w:p>
  </w:endnote>
  <w:endnote w:type="continuationSeparator" w:id="0">
    <w:p w:rsidR="00000000" w:rsidRDefault="008A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A6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20088" w:rsidTr="009C1E9A">
      <w:trPr>
        <w:cantSplit/>
      </w:trPr>
      <w:tc>
        <w:tcPr>
          <w:tcW w:w="0" w:type="pct"/>
        </w:tcPr>
        <w:p w:rsidR="00137D90" w:rsidRDefault="008A6B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A6B6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A6B6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A6B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A6B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0088" w:rsidTr="009C1E9A">
      <w:trPr>
        <w:cantSplit/>
      </w:trPr>
      <w:tc>
        <w:tcPr>
          <w:tcW w:w="0" w:type="pct"/>
        </w:tcPr>
        <w:p w:rsidR="00EC379B" w:rsidRDefault="008A6B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A6B6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26510</w:t>
          </w:r>
        </w:p>
      </w:tc>
      <w:tc>
        <w:tcPr>
          <w:tcW w:w="2453" w:type="pct"/>
        </w:tcPr>
        <w:p w:rsidR="00EC379B" w:rsidRDefault="008A6B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19.103.416</w:t>
          </w:r>
          <w:r>
            <w:fldChar w:fldCharType="end"/>
          </w:r>
        </w:p>
      </w:tc>
    </w:tr>
    <w:tr w:rsidR="00220088" w:rsidTr="009C1E9A">
      <w:trPr>
        <w:cantSplit/>
      </w:trPr>
      <w:tc>
        <w:tcPr>
          <w:tcW w:w="0" w:type="pct"/>
        </w:tcPr>
        <w:p w:rsidR="00EC379B" w:rsidRDefault="008A6B6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A6B6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A6B67" w:rsidP="006D504F">
          <w:pPr>
            <w:pStyle w:val="Footer"/>
            <w:rPr>
              <w:rStyle w:val="PageNumber"/>
            </w:rPr>
          </w:pPr>
        </w:p>
        <w:p w:rsidR="00EC379B" w:rsidRDefault="008A6B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008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A6B6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A6B6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A6B6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A6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A6B67">
      <w:r>
        <w:separator/>
      </w:r>
    </w:p>
  </w:footnote>
  <w:footnote w:type="continuationSeparator" w:id="0">
    <w:p w:rsidR="00000000" w:rsidRDefault="008A6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A6B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A6B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A6B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88"/>
    <w:rsid w:val="00220088"/>
    <w:rsid w:val="008A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0531EE-17E2-4556-A907-926098FF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D3F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3F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3F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3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3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1545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HB04476 (Committee Report (Unamended))</vt:lpstr>
    </vt:vector>
  </TitlesOfParts>
  <Company>State of Texas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26510</dc:subject>
  <dc:creator>State of Texas</dc:creator>
  <dc:description>HB 4476 by Davis, Yvonne-(H)Judiciary &amp; Civil Jurisprudence</dc:description>
  <cp:lastModifiedBy>Stacey Nicchio</cp:lastModifiedBy>
  <cp:revision>2</cp:revision>
  <cp:lastPrinted>2003-11-26T17:21:00Z</cp:lastPrinted>
  <dcterms:created xsi:type="dcterms:W3CDTF">2019-04-24T00:20:00Z</dcterms:created>
  <dcterms:modified xsi:type="dcterms:W3CDTF">2019-04-24T00:20:00Z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19.103.416</vt:lpwstr>
  </property>
</Properties>
</file>