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5771" w:rsidTr="00345119">
        <w:tc>
          <w:tcPr>
            <w:tcW w:w="9576" w:type="dxa"/>
            <w:noWrap/>
          </w:tcPr>
          <w:p w:rsidR="008423E4" w:rsidRPr="0022177D" w:rsidRDefault="004A74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A7412" w:rsidP="008423E4">
      <w:pPr>
        <w:jc w:val="center"/>
      </w:pPr>
    </w:p>
    <w:p w:rsidR="008423E4" w:rsidRPr="00B31F0E" w:rsidRDefault="004A7412" w:rsidP="008423E4"/>
    <w:p w:rsidR="008423E4" w:rsidRPr="00742794" w:rsidRDefault="004A74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5771" w:rsidTr="00345119">
        <w:tc>
          <w:tcPr>
            <w:tcW w:w="9576" w:type="dxa"/>
          </w:tcPr>
          <w:p w:rsidR="008423E4" w:rsidRPr="00861995" w:rsidRDefault="004A7412" w:rsidP="00345119">
            <w:pPr>
              <w:jc w:val="right"/>
            </w:pPr>
            <w:r>
              <w:t>H.B. 4559</w:t>
            </w:r>
          </w:p>
        </w:tc>
      </w:tr>
      <w:tr w:rsidR="007E5771" w:rsidTr="00345119">
        <w:tc>
          <w:tcPr>
            <w:tcW w:w="9576" w:type="dxa"/>
          </w:tcPr>
          <w:p w:rsidR="008423E4" w:rsidRPr="00861995" w:rsidRDefault="004A7412" w:rsidP="00EE546F">
            <w:pPr>
              <w:jc w:val="right"/>
            </w:pPr>
            <w:r>
              <w:t xml:space="preserve">By: </w:t>
            </w:r>
            <w:r>
              <w:t>Fierro</w:t>
            </w:r>
          </w:p>
        </w:tc>
      </w:tr>
      <w:tr w:rsidR="007E5771" w:rsidTr="00345119">
        <w:tc>
          <w:tcPr>
            <w:tcW w:w="9576" w:type="dxa"/>
          </w:tcPr>
          <w:p w:rsidR="008423E4" w:rsidRPr="00861995" w:rsidRDefault="004A7412" w:rsidP="00345119">
            <w:pPr>
              <w:jc w:val="right"/>
            </w:pPr>
            <w:r>
              <w:t>County Affairs</w:t>
            </w:r>
          </w:p>
        </w:tc>
      </w:tr>
      <w:tr w:rsidR="007E5771" w:rsidTr="00345119">
        <w:tc>
          <w:tcPr>
            <w:tcW w:w="9576" w:type="dxa"/>
          </w:tcPr>
          <w:p w:rsidR="008423E4" w:rsidRDefault="004A741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A7412" w:rsidP="008423E4">
      <w:pPr>
        <w:tabs>
          <w:tab w:val="right" w:pos="9360"/>
        </w:tabs>
      </w:pPr>
    </w:p>
    <w:p w:rsidR="008423E4" w:rsidRDefault="004A7412" w:rsidP="008423E4"/>
    <w:p w:rsidR="008423E4" w:rsidRDefault="004A74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5771" w:rsidTr="00345119">
        <w:tc>
          <w:tcPr>
            <w:tcW w:w="9576" w:type="dxa"/>
          </w:tcPr>
          <w:p w:rsidR="008423E4" w:rsidRPr="00A8133F" w:rsidRDefault="004A7412" w:rsidP="00721B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A7412" w:rsidP="00721B4E"/>
          <w:p w:rsidR="008423E4" w:rsidRDefault="004A7412" w:rsidP="00721B4E">
            <w:pPr>
              <w:pStyle w:val="Header"/>
              <w:jc w:val="both"/>
            </w:pPr>
            <w:r>
              <w:t>It has been report</w:t>
            </w:r>
            <w:r>
              <w:t>ed</w:t>
            </w:r>
            <w:r>
              <w:t xml:space="preserve"> that many prisoners in county jails receive </w:t>
            </w:r>
            <w:r>
              <w:t>mental</w:t>
            </w:r>
            <w:r>
              <w:t xml:space="preserve"> health services </w:t>
            </w:r>
            <w:r>
              <w:t xml:space="preserve">and that regardless of whether a prisoner is </w:t>
            </w:r>
            <w:r>
              <w:t xml:space="preserve">covered by private health insurance the cost of </w:t>
            </w:r>
            <w:r>
              <w:t>the</w:t>
            </w:r>
            <w:r>
              <w:t xml:space="preserve"> services is borne by taxpayers and organizations like </w:t>
            </w:r>
            <w:r>
              <w:t>l</w:t>
            </w:r>
            <w:r>
              <w:t xml:space="preserve">ocal </w:t>
            </w:r>
            <w:r>
              <w:t>m</w:t>
            </w:r>
            <w:r>
              <w:t xml:space="preserve">ental </w:t>
            </w:r>
            <w:r>
              <w:t>h</w:t>
            </w:r>
            <w:r>
              <w:t xml:space="preserve">ealth </w:t>
            </w:r>
            <w:r>
              <w:t>a</w:t>
            </w:r>
            <w:r>
              <w:t>uthorities</w:t>
            </w:r>
            <w:r>
              <w:t>.</w:t>
            </w:r>
            <w:r>
              <w:t xml:space="preserve"> </w:t>
            </w:r>
            <w:r>
              <w:t>However, e</w:t>
            </w:r>
            <w:r>
              <w:t>ven organizations fully equipped to bill for services and manage that process as part of a developed revenu</w:t>
            </w:r>
            <w:r>
              <w:t>e cycle cannot because they lack that authority in the context of county jails.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4559 </w:t>
            </w:r>
            <w:r>
              <w:t>seeks to address this issue by providing for the payment of such services by</w:t>
            </w:r>
            <w:r>
              <w:t xml:space="preserve"> an</w:t>
            </w:r>
            <w:r>
              <w:t xml:space="preserve"> </w:t>
            </w:r>
            <w:r>
              <w:t xml:space="preserve">insurance issuer in order to </w:t>
            </w:r>
            <w:r>
              <w:t xml:space="preserve">help shift the burden of </w:t>
            </w:r>
            <w:r>
              <w:t>mental</w:t>
            </w:r>
            <w:r>
              <w:t xml:space="preserve"> health costs for insured </w:t>
            </w:r>
            <w:r>
              <w:t>prisoner</w:t>
            </w:r>
            <w:r>
              <w:t>s</w:t>
            </w:r>
            <w:r>
              <w:t xml:space="preserve"> away</w:t>
            </w:r>
            <w:r>
              <w:t xml:space="preserve"> from taxpayers and such </w:t>
            </w:r>
            <w:r>
              <w:t>organizations</w:t>
            </w:r>
            <w:r>
              <w:t>.</w:t>
            </w:r>
          </w:p>
          <w:p w:rsidR="008423E4" w:rsidRPr="00E26B13" w:rsidRDefault="004A7412" w:rsidP="00721B4E">
            <w:pPr>
              <w:rPr>
                <w:b/>
              </w:rPr>
            </w:pPr>
          </w:p>
        </w:tc>
      </w:tr>
      <w:tr w:rsidR="007E5771" w:rsidTr="00345119">
        <w:tc>
          <w:tcPr>
            <w:tcW w:w="9576" w:type="dxa"/>
          </w:tcPr>
          <w:p w:rsidR="0017725B" w:rsidRDefault="004A7412" w:rsidP="00721B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A7412" w:rsidP="00721B4E">
            <w:pPr>
              <w:rPr>
                <w:b/>
                <w:u w:val="single"/>
              </w:rPr>
            </w:pPr>
          </w:p>
          <w:p w:rsidR="009E45A4" w:rsidRPr="009E45A4" w:rsidRDefault="004A7412" w:rsidP="00721B4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4A7412" w:rsidP="00721B4E">
            <w:pPr>
              <w:rPr>
                <w:b/>
                <w:u w:val="single"/>
              </w:rPr>
            </w:pPr>
          </w:p>
        </w:tc>
      </w:tr>
      <w:tr w:rsidR="007E5771" w:rsidTr="00345119">
        <w:tc>
          <w:tcPr>
            <w:tcW w:w="9576" w:type="dxa"/>
          </w:tcPr>
          <w:p w:rsidR="008423E4" w:rsidRPr="00A8133F" w:rsidRDefault="004A7412" w:rsidP="00721B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A7412" w:rsidP="00721B4E"/>
          <w:p w:rsidR="009E45A4" w:rsidRDefault="004A7412" w:rsidP="00721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4A7412" w:rsidP="00721B4E">
            <w:pPr>
              <w:rPr>
                <w:b/>
              </w:rPr>
            </w:pPr>
          </w:p>
        </w:tc>
      </w:tr>
      <w:tr w:rsidR="007E5771" w:rsidTr="00345119">
        <w:tc>
          <w:tcPr>
            <w:tcW w:w="9576" w:type="dxa"/>
          </w:tcPr>
          <w:p w:rsidR="008423E4" w:rsidRPr="00A8133F" w:rsidRDefault="004A7412" w:rsidP="00721B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A7412" w:rsidP="00721B4E"/>
          <w:p w:rsidR="008423E4" w:rsidRDefault="004A7412" w:rsidP="00721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4559 amends th</w:t>
            </w:r>
            <w:r>
              <w:t xml:space="preserve">e Government Code to require </w:t>
            </w:r>
            <w:r>
              <w:t xml:space="preserve">the </w:t>
            </w:r>
            <w:r>
              <w:t>Commission on Jail Standards</w:t>
            </w:r>
            <w:r>
              <w:t xml:space="preserve"> to adopt </w:t>
            </w:r>
            <w:r w:rsidRPr="00DA1A5D">
              <w:t xml:space="preserve">procedures by which a local mental health authority or other mental health services provider providing services to a </w:t>
            </w:r>
            <w:r w:rsidRPr="00DA1A5D">
              <w:t>prisoner in a county jail under a contract with the county may collect the following from a prisoner who receives those services and is covered by health insurance or other health benefits coverage:</w:t>
            </w:r>
          </w:p>
          <w:p w:rsidR="00DA1A5D" w:rsidRDefault="004A7412" w:rsidP="00721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name of the policyholder or group contract holder;</w:t>
            </w:r>
          </w:p>
          <w:p w:rsidR="00DA1A5D" w:rsidRDefault="004A7412" w:rsidP="00721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</w:t>
            </w:r>
            <w:r>
              <w:t>e number of the policy or evidence of coverage;</w:t>
            </w:r>
          </w:p>
          <w:p w:rsidR="00DA1A5D" w:rsidRDefault="004A7412" w:rsidP="00721B4E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copy of the health coverage membership card, if available; and</w:t>
            </w:r>
          </w:p>
          <w:p w:rsidR="00DA1A5D" w:rsidRDefault="004A7412" w:rsidP="00721B4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any other information necessary for the prisoner to obtain benefits under the coverage.</w:t>
            </w:r>
          </w:p>
          <w:p w:rsidR="00DA1A5D" w:rsidRDefault="004A7412" w:rsidP="00721B4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authorizes </w:t>
            </w:r>
            <w:r>
              <w:t>the</w:t>
            </w:r>
            <w:r>
              <w:t xml:space="preserve"> </w:t>
            </w:r>
            <w:r w:rsidRPr="00DA1A5D">
              <w:t xml:space="preserve">authority or provider </w:t>
            </w:r>
            <w:r>
              <w:t>to</w:t>
            </w:r>
            <w:r w:rsidRPr="00DA1A5D">
              <w:t xml:space="preserve"> arrang</w:t>
            </w:r>
            <w:r w:rsidRPr="00DA1A5D">
              <w:t>e for the issuer of the health insurance policy or other health benefits coverage to pay for those services.</w:t>
            </w:r>
          </w:p>
          <w:p w:rsidR="008423E4" w:rsidRPr="00835628" w:rsidRDefault="004A7412" w:rsidP="00721B4E">
            <w:pPr>
              <w:rPr>
                <w:b/>
              </w:rPr>
            </w:pPr>
          </w:p>
        </w:tc>
      </w:tr>
      <w:tr w:rsidR="007E5771" w:rsidTr="00345119">
        <w:tc>
          <w:tcPr>
            <w:tcW w:w="9576" w:type="dxa"/>
          </w:tcPr>
          <w:p w:rsidR="008423E4" w:rsidRPr="00A8133F" w:rsidRDefault="004A7412" w:rsidP="00721B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A7412" w:rsidP="00721B4E"/>
          <w:p w:rsidR="008423E4" w:rsidRPr="003624F2" w:rsidRDefault="004A7412" w:rsidP="00721B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A7412" w:rsidP="00721B4E">
            <w:pPr>
              <w:rPr>
                <w:b/>
              </w:rPr>
            </w:pPr>
          </w:p>
        </w:tc>
      </w:tr>
    </w:tbl>
    <w:p w:rsidR="008423E4" w:rsidRPr="00BE0E75" w:rsidRDefault="004A74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A741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7412">
      <w:r>
        <w:separator/>
      </w:r>
    </w:p>
  </w:endnote>
  <w:endnote w:type="continuationSeparator" w:id="0">
    <w:p w:rsidR="00000000" w:rsidRDefault="004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7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5771" w:rsidTr="009C1E9A">
      <w:trPr>
        <w:cantSplit/>
      </w:trPr>
      <w:tc>
        <w:tcPr>
          <w:tcW w:w="0" w:type="pct"/>
        </w:tcPr>
        <w:p w:rsidR="00137D90" w:rsidRDefault="004A74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A74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A74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A74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A74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5771" w:rsidTr="009C1E9A">
      <w:trPr>
        <w:cantSplit/>
      </w:trPr>
      <w:tc>
        <w:tcPr>
          <w:tcW w:w="0" w:type="pct"/>
        </w:tcPr>
        <w:p w:rsidR="00EC379B" w:rsidRDefault="004A74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A74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25363</w:t>
          </w:r>
        </w:p>
      </w:tc>
      <w:tc>
        <w:tcPr>
          <w:tcW w:w="2453" w:type="pct"/>
        </w:tcPr>
        <w:p w:rsidR="00EC379B" w:rsidRDefault="004A74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19.98.521</w:t>
          </w:r>
          <w:r>
            <w:fldChar w:fldCharType="end"/>
          </w:r>
        </w:p>
      </w:tc>
    </w:tr>
    <w:tr w:rsidR="007E5771" w:rsidTr="009C1E9A">
      <w:trPr>
        <w:cantSplit/>
      </w:trPr>
      <w:tc>
        <w:tcPr>
          <w:tcW w:w="0" w:type="pct"/>
        </w:tcPr>
        <w:p w:rsidR="00EC379B" w:rsidRDefault="004A74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A74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A7412" w:rsidP="006D504F">
          <w:pPr>
            <w:pStyle w:val="Footer"/>
            <w:rPr>
              <w:rStyle w:val="PageNumber"/>
            </w:rPr>
          </w:pPr>
        </w:p>
        <w:p w:rsidR="00EC379B" w:rsidRDefault="004A74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57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A74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A74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A74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7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7412">
      <w:r>
        <w:separator/>
      </w:r>
    </w:p>
  </w:footnote>
  <w:footnote w:type="continuationSeparator" w:id="0">
    <w:p w:rsidR="00000000" w:rsidRDefault="004A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7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7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A7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02C0"/>
    <w:multiLevelType w:val="hybridMultilevel"/>
    <w:tmpl w:val="3A8093E2"/>
    <w:lvl w:ilvl="0" w:tplc="53B23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6F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A2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F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F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87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5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3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81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71"/>
    <w:rsid w:val="004A7412"/>
    <w:rsid w:val="007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4D3228-D045-469F-A6BA-D0DF82F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1A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A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1816</Characters>
  <Application>Microsoft Office Word</Application>
  <DocSecurity>4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HB04559 (Committee Report (Unamended))</vt:lpstr>
    </vt:vector>
  </TitlesOfParts>
  <Company>State of Texas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25363</dc:subject>
  <dc:creator>State of Texas</dc:creator>
  <dc:description>HB 4559 by Fierro-(H)County Affairs</dc:description>
  <cp:lastModifiedBy>Scotty Wimberley</cp:lastModifiedBy>
  <cp:revision>2</cp:revision>
  <cp:lastPrinted>2003-11-26T17:21:00Z</cp:lastPrinted>
  <dcterms:created xsi:type="dcterms:W3CDTF">2019-04-28T19:37:00Z</dcterms:created>
  <dcterms:modified xsi:type="dcterms:W3CDTF">2019-04-28T19:37:00Z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19.98.521</vt:lpwstr>
  </property>
</Properties>
</file>