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041E0" w:rsidTr="00345119">
        <w:tc>
          <w:tcPr>
            <w:tcW w:w="9576" w:type="dxa"/>
            <w:noWrap/>
          </w:tcPr>
          <w:p w:rsidR="008423E4" w:rsidRPr="0022177D" w:rsidRDefault="00E6206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6206F" w:rsidP="008423E4">
      <w:pPr>
        <w:jc w:val="center"/>
      </w:pPr>
    </w:p>
    <w:p w:rsidR="008423E4" w:rsidRPr="00B31F0E" w:rsidRDefault="00E6206F" w:rsidP="008423E4"/>
    <w:p w:rsidR="008423E4" w:rsidRPr="00742794" w:rsidRDefault="00E6206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041E0" w:rsidTr="00345119">
        <w:tc>
          <w:tcPr>
            <w:tcW w:w="9576" w:type="dxa"/>
          </w:tcPr>
          <w:p w:rsidR="008423E4" w:rsidRPr="00861995" w:rsidRDefault="00E6206F" w:rsidP="00345119">
            <w:pPr>
              <w:jc w:val="right"/>
            </w:pPr>
            <w:r>
              <w:t>H.B. 4568</w:t>
            </w:r>
          </w:p>
        </w:tc>
      </w:tr>
      <w:tr w:rsidR="009041E0" w:rsidTr="00345119">
        <w:tc>
          <w:tcPr>
            <w:tcW w:w="9576" w:type="dxa"/>
          </w:tcPr>
          <w:p w:rsidR="008423E4" w:rsidRPr="00861995" w:rsidRDefault="00E6206F" w:rsidP="006F349A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9041E0" w:rsidTr="00345119">
        <w:tc>
          <w:tcPr>
            <w:tcW w:w="9576" w:type="dxa"/>
          </w:tcPr>
          <w:p w:rsidR="008423E4" w:rsidRPr="00861995" w:rsidRDefault="00E6206F" w:rsidP="00345119">
            <w:pPr>
              <w:jc w:val="right"/>
            </w:pPr>
            <w:r>
              <w:t>Environmental Regulation</w:t>
            </w:r>
          </w:p>
        </w:tc>
      </w:tr>
      <w:tr w:rsidR="009041E0" w:rsidTr="00345119">
        <w:tc>
          <w:tcPr>
            <w:tcW w:w="9576" w:type="dxa"/>
          </w:tcPr>
          <w:p w:rsidR="008423E4" w:rsidRDefault="00E6206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6206F" w:rsidP="008423E4">
      <w:pPr>
        <w:tabs>
          <w:tab w:val="right" w:pos="9360"/>
        </w:tabs>
      </w:pPr>
    </w:p>
    <w:p w:rsidR="008423E4" w:rsidRDefault="00E6206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041E0" w:rsidTr="00345119">
        <w:tc>
          <w:tcPr>
            <w:tcW w:w="9576" w:type="dxa"/>
          </w:tcPr>
          <w:p w:rsidR="008423E4" w:rsidRPr="00A8133F" w:rsidRDefault="00E6206F" w:rsidP="006A6D0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6206F" w:rsidP="006A6D0C"/>
          <w:p w:rsidR="008423E4" w:rsidRDefault="00E6206F" w:rsidP="006A6D0C">
            <w:pPr>
              <w:pStyle w:val="Header"/>
              <w:jc w:val="both"/>
            </w:pPr>
            <w:r>
              <w:t xml:space="preserve">Concerns have been raised that certain </w:t>
            </w:r>
            <w:r w:rsidRPr="00FC224D">
              <w:t>national flood map</w:t>
            </w:r>
            <w:r>
              <w:t xml:space="preserve">s </w:t>
            </w:r>
            <w:r>
              <w:t>may be</w:t>
            </w:r>
            <w:r>
              <w:t xml:space="preserve"> outdated or inaccurate and that such maps </w:t>
            </w:r>
            <w:r>
              <w:t xml:space="preserve">may </w:t>
            </w:r>
            <w:r>
              <w:t xml:space="preserve">still </w:t>
            </w:r>
            <w:r>
              <w:t xml:space="preserve">be </w:t>
            </w:r>
            <w:r>
              <w:t xml:space="preserve">used by </w:t>
            </w:r>
            <w:r>
              <w:t>government agencies to make decisions, such as certain permitting decisions regarding municipal solid waste facilities in and around flood-prone areas</w:t>
            </w:r>
            <w:r>
              <w:t>,</w:t>
            </w:r>
            <w:r>
              <w:t xml:space="preserve"> that</w:t>
            </w:r>
            <w:r>
              <w:t xml:space="preserve"> </w:t>
            </w:r>
            <w:r>
              <w:t>may increase</w:t>
            </w:r>
            <w:r>
              <w:t xml:space="preserve"> waste contamination</w:t>
            </w:r>
            <w:r>
              <w:t xml:space="preserve"> risks for </w:t>
            </w:r>
            <w:r>
              <w:t>local</w:t>
            </w:r>
            <w:r>
              <w:t xml:space="preserve"> communities</w:t>
            </w:r>
            <w:r>
              <w:t>.</w:t>
            </w:r>
            <w:r>
              <w:t xml:space="preserve"> H.B. 4568 seeks to address these conc</w:t>
            </w:r>
            <w:r>
              <w:t>erns by providing for the certain submission and use of local flood maps.</w:t>
            </w:r>
            <w:r>
              <w:t xml:space="preserve">    </w:t>
            </w:r>
          </w:p>
          <w:p w:rsidR="008423E4" w:rsidRPr="00E26B13" w:rsidRDefault="00E6206F" w:rsidP="006A6D0C">
            <w:pPr>
              <w:rPr>
                <w:b/>
              </w:rPr>
            </w:pPr>
          </w:p>
        </w:tc>
      </w:tr>
      <w:tr w:rsidR="009041E0" w:rsidTr="00345119">
        <w:tc>
          <w:tcPr>
            <w:tcW w:w="9576" w:type="dxa"/>
          </w:tcPr>
          <w:p w:rsidR="0017725B" w:rsidRDefault="00E6206F" w:rsidP="006A6D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6206F" w:rsidP="006A6D0C">
            <w:pPr>
              <w:rPr>
                <w:b/>
                <w:u w:val="single"/>
              </w:rPr>
            </w:pPr>
          </w:p>
          <w:p w:rsidR="00114803" w:rsidRPr="00114803" w:rsidRDefault="00E6206F" w:rsidP="006A6D0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E6206F" w:rsidP="006A6D0C">
            <w:pPr>
              <w:rPr>
                <w:b/>
                <w:u w:val="single"/>
              </w:rPr>
            </w:pPr>
          </w:p>
        </w:tc>
      </w:tr>
      <w:tr w:rsidR="009041E0" w:rsidTr="00345119">
        <w:tc>
          <w:tcPr>
            <w:tcW w:w="9576" w:type="dxa"/>
          </w:tcPr>
          <w:p w:rsidR="008423E4" w:rsidRPr="00A8133F" w:rsidRDefault="00E6206F" w:rsidP="006A6D0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6206F" w:rsidP="006A6D0C"/>
          <w:p w:rsidR="00114803" w:rsidRDefault="00E6206F" w:rsidP="006A6D0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</w:t>
            </w:r>
            <w:r w:rsidRPr="00106B0C">
              <w:t xml:space="preserve">expressly granted to the </w:t>
            </w:r>
            <w:r w:rsidRPr="00106B0C">
              <w:t xml:space="preserve">Texas Water Development </w:t>
            </w:r>
            <w:r w:rsidRPr="00106B0C">
              <w:t>Board</w:t>
            </w:r>
            <w:r w:rsidRPr="00106B0C">
              <w:t xml:space="preserve"> in </w:t>
            </w:r>
            <w:r w:rsidRPr="00106B0C">
              <w:t>SECTION 1</w:t>
            </w:r>
            <w:r w:rsidRPr="00106B0C">
              <w:t xml:space="preserve"> of this bill.</w:t>
            </w:r>
          </w:p>
          <w:p w:rsidR="008423E4" w:rsidRPr="00E21FDC" w:rsidRDefault="00E6206F" w:rsidP="006A6D0C">
            <w:pPr>
              <w:rPr>
                <w:b/>
              </w:rPr>
            </w:pPr>
          </w:p>
        </w:tc>
      </w:tr>
      <w:tr w:rsidR="009041E0" w:rsidTr="00345119">
        <w:tc>
          <w:tcPr>
            <w:tcW w:w="9576" w:type="dxa"/>
          </w:tcPr>
          <w:p w:rsidR="008423E4" w:rsidRPr="00A8133F" w:rsidRDefault="00E6206F" w:rsidP="006A6D0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6206F" w:rsidP="006A6D0C"/>
          <w:p w:rsidR="00C22C79" w:rsidRDefault="00E6206F" w:rsidP="006A6D0C">
            <w:pPr>
              <w:pStyle w:val="Header"/>
              <w:jc w:val="both"/>
            </w:pPr>
            <w:r>
              <w:t>H.B. 4568 amends the Water Code to authorize a l</w:t>
            </w:r>
            <w:r w:rsidRPr="00114803">
              <w:t>ocal floodplain manager</w:t>
            </w:r>
            <w:r>
              <w:t>, as defined by the bill,</w:t>
            </w:r>
            <w:r w:rsidRPr="00114803">
              <w:t xml:space="preserve"> who has information regarding a floodplain, flood-prone area, or flood-risk zone in the manager's political subdivision that is more recent than the information in the national flood map used in the political subdivision </w:t>
            </w:r>
            <w:r>
              <w:t>to deliver the following to the Te</w:t>
            </w:r>
            <w:r>
              <w:t xml:space="preserve">xas Water Development Board (TWDB): </w:t>
            </w:r>
          </w:p>
          <w:p w:rsidR="00C22C79" w:rsidRDefault="00E6206F" w:rsidP="006A6D0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local flood map that represe</w:t>
            </w:r>
            <w:r>
              <w:t>nts the more recent information</w:t>
            </w:r>
            <w:r>
              <w:t>;</w:t>
            </w:r>
            <w:r>
              <w:t xml:space="preserve"> </w:t>
            </w:r>
          </w:p>
          <w:p w:rsidR="00C22C79" w:rsidRDefault="00E6206F" w:rsidP="006A6D0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information relevant to the </w:t>
            </w:r>
            <w:r>
              <w:t>creation of the local flood map</w:t>
            </w:r>
            <w:r>
              <w:t>; and</w:t>
            </w:r>
            <w:r>
              <w:t xml:space="preserve"> </w:t>
            </w:r>
          </w:p>
          <w:p w:rsidR="00C22C79" w:rsidRDefault="00E6206F" w:rsidP="006A6D0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sworn statement that the information represented in the local flood map is accurate to </w:t>
            </w:r>
            <w:r>
              <w:t>the best of the local</w:t>
            </w:r>
            <w:r>
              <w:t xml:space="preserve"> floodplain manager's knowledge. </w:t>
            </w:r>
          </w:p>
          <w:p w:rsidR="00B44843" w:rsidRDefault="00E6206F" w:rsidP="006A6D0C">
            <w:pPr>
              <w:pStyle w:val="Header"/>
              <w:jc w:val="both"/>
            </w:pPr>
          </w:p>
          <w:p w:rsidR="00CA2439" w:rsidRDefault="00E6206F" w:rsidP="006A6D0C">
            <w:pPr>
              <w:pStyle w:val="Header"/>
              <w:jc w:val="both"/>
            </w:pPr>
            <w:r>
              <w:t>H.B. 4568 requires the TWDB, on receipt of an updated local flood map and sworn statement, to certify the map and make it available on the TWDB website.</w:t>
            </w:r>
            <w:r>
              <w:t xml:space="preserve"> The bill exempts a local floodplain manager fro</w:t>
            </w:r>
            <w:r>
              <w:t>m personal liability for damages arising from the use of information in a local flood map. The bill requires the TWDB to adopt rules to implement the</w:t>
            </w:r>
            <w:r>
              <w:t>se</w:t>
            </w:r>
            <w:r>
              <w:t xml:space="preserve"> provisions </w:t>
            </w:r>
            <w:r>
              <w:t>of the bill.</w:t>
            </w:r>
          </w:p>
          <w:p w:rsidR="00705646" w:rsidRDefault="00E6206F" w:rsidP="006A6D0C">
            <w:pPr>
              <w:pStyle w:val="Header"/>
              <w:jc w:val="both"/>
            </w:pPr>
          </w:p>
          <w:p w:rsidR="00114803" w:rsidRDefault="00E6206F" w:rsidP="006A6D0C">
            <w:pPr>
              <w:pStyle w:val="Header"/>
              <w:jc w:val="both"/>
            </w:pPr>
            <w:r>
              <w:t>H.B. 4568 amends the Health and Safety Code</w:t>
            </w:r>
            <w:r>
              <w:t xml:space="preserve"> to require the Texas Commission on </w:t>
            </w:r>
            <w:r>
              <w:t>Environmental Quality</w:t>
            </w:r>
            <w:r>
              <w:t>, under the</w:t>
            </w:r>
            <w:r w:rsidRPr="007A37E0">
              <w:t xml:space="preserve"> Solid Waste Disposal Act</w:t>
            </w:r>
            <w:r>
              <w:t>,</w:t>
            </w:r>
            <w:r>
              <w:t xml:space="preserve"> to consider a local flood map in determining whether to issue a permit for a municipal solid waste landfill or transfer station to be located in a floodplain.</w:t>
            </w:r>
          </w:p>
          <w:p w:rsidR="008423E4" w:rsidRPr="00835628" w:rsidRDefault="00E6206F" w:rsidP="006A6D0C">
            <w:pPr>
              <w:rPr>
                <w:b/>
              </w:rPr>
            </w:pPr>
          </w:p>
        </w:tc>
      </w:tr>
      <w:tr w:rsidR="009041E0" w:rsidTr="00345119">
        <w:tc>
          <w:tcPr>
            <w:tcW w:w="9576" w:type="dxa"/>
          </w:tcPr>
          <w:p w:rsidR="008423E4" w:rsidRPr="00A8133F" w:rsidRDefault="00E6206F" w:rsidP="006A6D0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6206F" w:rsidP="006A6D0C"/>
          <w:p w:rsidR="008423E4" w:rsidRPr="00233FDB" w:rsidRDefault="00E6206F" w:rsidP="00D1680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2019.</w:t>
            </w:r>
          </w:p>
        </w:tc>
      </w:tr>
    </w:tbl>
    <w:p w:rsidR="004108C3" w:rsidRPr="009B2EF2" w:rsidRDefault="00E6206F" w:rsidP="009B2EF2">
      <w:pPr>
        <w:rPr>
          <w:sz w:val="16"/>
          <w:szCs w:val="16"/>
        </w:rPr>
      </w:pPr>
    </w:p>
    <w:sectPr w:rsidR="004108C3" w:rsidRPr="009B2EF2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206F">
      <w:r>
        <w:separator/>
      </w:r>
    </w:p>
  </w:endnote>
  <w:endnote w:type="continuationSeparator" w:id="0">
    <w:p w:rsidR="00000000" w:rsidRDefault="00E6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2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041E0" w:rsidTr="009C1E9A">
      <w:trPr>
        <w:cantSplit/>
      </w:trPr>
      <w:tc>
        <w:tcPr>
          <w:tcW w:w="0" w:type="pct"/>
        </w:tcPr>
        <w:p w:rsidR="00137D90" w:rsidRDefault="00E620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620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620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620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620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41E0" w:rsidTr="009C1E9A">
      <w:trPr>
        <w:cantSplit/>
      </w:trPr>
      <w:tc>
        <w:tcPr>
          <w:tcW w:w="0" w:type="pct"/>
        </w:tcPr>
        <w:p w:rsidR="00EC379B" w:rsidRDefault="00E620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6206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27361</w:t>
          </w:r>
        </w:p>
      </w:tc>
      <w:tc>
        <w:tcPr>
          <w:tcW w:w="2453" w:type="pct"/>
        </w:tcPr>
        <w:p w:rsidR="00EC379B" w:rsidRDefault="00E620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19.104.975</w:t>
          </w:r>
          <w:r>
            <w:fldChar w:fldCharType="end"/>
          </w:r>
        </w:p>
      </w:tc>
    </w:tr>
    <w:tr w:rsidR="009041E0" w:rsidTr="009C1E9A">
      <w:trPr>
        <w:cantSplit/>
      </w:trPr>
      <w:tc>
        <w:tcPr>
          <w:tcW w:w="0" w:type="pct"/>
        </w:tcPr>
        <w:p w:rsidR="00EC379B" w:rsidRDefault="00E620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620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6206F" w:rsidP="006D504F">
          <w:pPr>
            <w:pStyle w:val="Footer"/>
            <w:rPr>
              <w:rStyle w:val="PageNumber"/>
            </w:rPr>
          </w:pPr>
        </w:p>
        <w:p w:rsidR="00EC379B" w:rsidRDefault="00E620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41E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6206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6206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6206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2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206F">
      <w:r>
        <w:separator/>
      </w:r>
    </w:p>
  </w:footnote>
  <w:footnote w:type="continuationSeparator" w:id="0">
    <w:p w:rsidR="00000000" w:rsidRDefault="00E6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2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2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2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26BDB"/>
    <w:multiLevelType w:val="hybridMultilevel"/>
    <w:tmpl w:val="2272EC4A"/>
    <w:lvl w:ilvl="0" w:tplc="30A6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3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8F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23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CF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05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8B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48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23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E0"/>
    <w:rsid w:val="009041E0"/>
    <w:rsid w:val="00E6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EC9C0-8BBF-4740-A88D-C657DB6A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48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4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48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4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4803"/>
    <w:rPr>
      <w:b/>
      <w:bCs/>
    </w:rPr>
  </w:style>
  <w:style w:type="character" w:styleId="Hyperlink">
    <w:name w:val="Hyperlink"/>
    <w:basedOn w:val="DefaultParagraphFont"/>
    <w:unhideWhenUsed/>
    <w:rsid w:val="007A37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C2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2026</Characters>
  <Application>Microsoft Office Word</Application>
  <DocSecurity>4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HB04568 (Committee Report (Unamended))</vt:lpstr>
    </vt:vector>
  </TitlesOfParts>
  <Company>State of Texas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27361</dc:subject>
  <dc:creator>State of Texas</dc:creator>
  <dc:description>HB 4568 by Cyrier-(H)Environmental Regulation</dc:description>
  <cp:lastModifiedBy>Scotty Wimberley</cp:lastModifiedBy>
  <cp:revision>2</cp:revision>
  <cp:lastPrinted>2003-11-26T17:21:00Z</cp:lastPrinted>
  <dcterms:created xsi:type="dcterms:W3CDTF">2019-04-25T21:16:00Z</dcterms:created>
  <dcterms:modified xsi:type="dcterms:W3CDTF">2019-04-25T21:16:00Z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19.104.975</vt:lpwstr>
  </property>
</Properties>
</file>