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73AEF" w:rsidTr="00345119">
        <w:tc>
          <w:tcPr>
            <w:tcW w:w="9576" w:type="dxa"/>
            <w:noWrap/>
          </w:tcPr>
          <w:p w:rsidR="008423E4" w:rsidRPr="0022177D" w:rsidRDefault="00AC27B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C27B2" w:rsidP="008423E4">
      <w:pPr>
        <w:jc w:val="center"/>
      </w:pPr>
    </w:p>
    <w:p w:rsidR="008423E4" w:rsidRPr="00B31F0E" w:rsidRDefault="00AC27B2" w:rsidP="008423E4"/>
    <w:p w:rsidR="008423E4" w:rsidRPr="00742794" w:rsidRDefault="00AC27B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3AEF" w:rsidTr="00345119">
        <w:tc>
          <w:tcPr>
            <w:tcW w:w="9576" w:type="dxa"/>
          </w:tcPr>
          <w:p w:rsidR="008423E4" w:rsidRPr="00861995" w:rsidRDefault="00AC27B2" w:rsidP="00345119">
            <w:pPr>
              <w:jc w:val="right"/>
            </w:pPr>
            <w:r>
              <w:t>H.B. 4570</w:t>
            </w:r>
          </w:p>
        </w:tc>
      </w:tr>
      <w:tr w:rsidR="00273AEF" w:rsidTr="00345119">
        <w:tc>
          <w:tcPr>
            <w:tcW w:w="9576" w:type="dxa"/>
          </w:tcPr>
          <w:p w:rsidR="008423E4" w:rsidRPr="00861995" w:rsidRDefault="00AC27B2" w:rsidP="00C22A1D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273AEF" w:rsidTr="00345119">
        <w:tc>
          <w:tcPr>
            <w:tcW w:w="9576" w:type="dxa"/>
          </w:tcPr>
          <w:p w:rsidR="008423E4" w:rsidRPr="00861995" w:rsidRDefault="00AC27B2" w:rsidP="00345119">
            <w:pPr>
              <w:jc w:val="right"/>
            </w:pPr>
            <w:r>
              <w:t>Natural Resources</w:t>
            </w:r>
          </w:p>
        </w:tc>
      </w:tr>
      <w:tr w:rsidR="00273AEF" w:rsidTr="00345119">
        <w:tc>
          <w:tcPr>
            <w:tcW w:w="9576" w:type="dxa"/>
          </w:tcPr>
          <w:p w:rsidR="008423E4" w:rsidRDefault="00AC27B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C27B2" w:rsidP="008423E4">
      <w:pPr>
        <w:tabs>
          <w:tab w:val="right" w:pos="9360"/>
        </w:tabs>
      </w:pPr>
    </w:p>
    <w:p w:rsidR="008423E4" w:rsidRDefault="00AC27B2" w:rsidP="008423E4"/>
    <w:p w:rsidR="008423E4" w:rsidRDefault="00AC27B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73AEF" w:rsidTr="00345119">
        <w:tc>
          <w:tcPr>
            <w:tcW w:w="9576" w:type="dxa"/>
          </w:tcPr>
          <w:p w:rsidR="008423E4" w:rsidRPr="00A8133F" w:rsidRDefault="00AC27B2" w:rsidP="00CD77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C27B2" w:rsidP="00CD7783"/>
          <w:p w:rsidR="008423E4" w:rsidRDefault="00AC27B2" w:rsidP="00CD7783">
            <w:pPr>
              <w:pStyle w:val="Header"/>
              <w:jc w:val="both"/>
            </w:pPr>
            <w:r>
              <w:t>It has been noted that, t</w:t>
            </w:r>
            <w:r>
              <w:t xml:space="preserve">raditionally, surface water and groundwater have been treated independently when managing these resources in Texas, </w:t>
            </w:r>
            <w:r>
              <w:t>despite</w:t>
            </w:r>
            <w:r>
              <w:t xml:space="preserve"> often </w:t>
            </w:r>
            <w:r>
              <w:t xml:space="preserve">being </w:t>
            </w:r>
            <w:r>
              <w:t xml:space="preserve">hydrologically connected. As the demand for water and the need for new water supplies increase in Texas, </w:t>
            </w:r>
            <w:r>
              <w:t>it has been sug</w:t>
            </w:r>
            <w:r>
              <w:t xml:space="preserve">gested that </w:t>
            </w:r>
            <w:r>
              <w:t>understanding the hydrologic connection between surface water and groundwater becomes integral to developing policies and strategies to effectively use and manage these two resources.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4570 </w:t>
            </w:r>
            <w:r>
              <w:t xml:space="preserve">seeks to establish </w:t>
            </w:r>
            <w:r>
              <w:t>an advisory board to study surf</w:t>
            </w:r>
            <w:r>
              <w:t>ace water and groundwater interaction.</w:t>
            </w:r>
          </w:p>
          <w:p w:rsidR="008423E4" w:rsidRPr="00E26B13" w:rsidRDefault="00AC27B2" w:rsidP="00CD7783">
            <w:pPr>
              <w:rPr>
                <w:b/>
              </w:rPr>
            </w:pPr>
          </w:p>
        </w:tc>
      </w:tr>
      <w:tr w:rsidR="00273AEF" w:rsidTr="00345119">
        <w:tc>
          <w:tcPr>
            <w:tcW w:w="9576" w:type="dxa"/>
          </w:tcPr>
          <w:p w:rsidR="0017725B" w:rsidRDefault="00AC27B2" w:rsidP="00CD77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C27B2" w:rsidP="00CD7783">
            <w:pPr>
              <w:rPr>
                <w:b/>
                <w:u w:val="single"/>
              </w:rPr>
            </w:pPr>
          </w:p>
          <w:p w:rsidR="00AF1E4A" w:rsidRPr="00AF1E4A" w:rsidRDefault="00AC27B2" w:rsidP="00CD778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</w:t>
            </w:r>
            <w:r>
              <w:t>gibility of a person for community supervision, parole, or mandatory supervision.</w:t>
            </w:r>
          </w:p>
          <w:p w:rsidR="0017725B" w:rsidRPr="0017725B" w:rsidRDefault="00AC27B2" w:rsidP="00CD7783">
            <w:pPr>
              <w:rPr>
                <w:b/>
                <w:u w:val="single"/>
              </w:rPr>
            </w:pPr>
          </w:p>
        </w:tc>
      </w:tr>
      <w:tr w:rsidR="00273AEF" w:rsidTr="00345119">
        <w:tc>
          <w:tcPr>
            <w:tcW w:w="9576" w:type="dxa"/>
          </w:tcPr>
          <w:p w:rsidR="008423E4" w:rsidRPr="00A8133F" w:rsidRDefault="00AC27B2" w:rsidP="00CD77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C27B2" w:rsidP="00CD7783"/>
          <w:p w:rsidR="00AF1E4A" w:rsidRDefault="00AC27B2" w:rsidP="00CD77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AC27B2" w:rsidP="00CD7783">
            <w:pPr>
              <w:rPr>
                <w:b/>
              </w:rPr>
            </w:pPr>
          </w:p>
        </w:tc>
      </w:tr>
      <w:tr w:rsidR="00273AEF" w:rsidTr="00345119">
        <w:tc>
          <w:tcPr>
            <w:tcW w:w="9576" w:type="dxa"/>
          </w:tcPr>
          <w:p w:rsidR="008423E4" w:rsidRPr="00A8133F" w:rsidRDefault="00AC27B2" w:rsidP="00CD77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C27B2" w:rsidP="00CD7783"/>
          <w:p w:rsidR="001854AD" w:rsidRPr="001854AD" w:rsidRDefault="00AC27B2" w:rsidP="00CD77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4570 establishes the </w:t>
            </w:r>
            <w:r>
              <w:t xml:space="preserve">nine-member </w:t>
            </w:r>
            <w:r w:rsidRPr="001854AD">
              <w:t>Surface Water and Groundwater Interaction Advisory Board</w:t>
            </w:r>
            <w:r>
              <w:t xml:space="preserve"> and </w:t>
            </w:r>
            <w:r>
              <w:t>sets out provisions relating to</w:t>
            </w:r>
            <w:r>
              <w:t xml:space="preserve"> the board's member composition</w:t>
            </w:r>
            <w:r>
              <w:t xml:space="preserve"> and the board's chair</w:t>
            </w:r>
            <w:r>
              <w:t xml:space="preserve">. The bill requires the board, in consultation with the </w:t>
            </w:r>
            <w:r w:rsidRPr="001854AD">
              <w:t>Texas Commission on Environmental Quality</w:t>
            </w:r>
            <w:r>
              <w:t xml:space="preserve">, </w:t>
            </w:r>
            <w:r w:rsidRPr="001854AD">
              <w:t>groundwater conservation districts</w:t>
            </w:r>
            <w:r>
              <w:t xml:space="preserve">, and </w:t>
            </w:r>
            <w:r w:rsidRPr="001854AD">
              <w:t>river authorities</w:t>
            </w:r>
            <w:r>
              <w:t>, to study:</w:t>
            </w:r>
          </w:p>
          <w:p w:rsidR="001854AD" w:rsidRDefault="00AC27B2" w:rsidP="00CD778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extent to which surface water and groundwater interact in Texas;</w:t>
            </w:r>
          </w:p>
          <w:p w:rsidR="001854AD" w:rsidRDefault="00AC27B2" w:rsidP="00CD778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challenges arising </w:t>
            </w:r>
            <w:r>
              <w:t>in Texas from the interaction of surface water and groundwater; and</w:t>
            </w:r>
          </w:p>
          <w:p w:rsidR="001854AD" w:rsidRDefault="00AC27B2" w:rsidP="00CD778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approaches to mitigating challenges arising in Texas from the interaction of surface water and groundwater.</w:t>
            </w:r>
          </w:p>
          <w:p w:rsidR="00C22A1D" w:rsidRDefault="00AC27B2" w:rsidP="00CD7783">
            <w:pPr>
              <w:pStyle w:val="Header"/>
              <w:jc w:val="both"/>
            </w:pPr>
          </w:p>
          <w:p w:rsidR="006C764B" w:rsidRDefault="00AC27B2" w:rsidP="00CD7783">
            <w:pPr>
              <w:pStyle w:val="Header"/>
              <w:jc w:val="both"/>
              <w:rPr>
                <w:b/>
              </w:rPr>
            </w:pPr>
            <w:r>
              <w:t>H.B. 4570</w:t>
            </w:r>
            <w:r>
              <w:t xml:space="preserve"> requires the board to deliver </w:t>
            </w:r>
            <w:r w:rsidRPr="007A0961">
              <w:t>to the governor, the lieutenant governo</w:t>
            </w:r>
            <w:r w:rsidRPr="007A0961">
              <w:t>r, the speaker of the house of representatives, and each member of the legislature</w:t>
            </w:r>
            <w:r>
              <w:t xml:space="preserve">, </w:t>
            </w:r>
            <w:r w:rsidRPr="007A0961">
              <w:t>not later than December 1, 2020</w:t>
            </w:r>
            <w:r>
              <w:t>,</w:t>
            </w:r>
            <w:r w:rsidRPr="007A0961">
              <w:t xml:space="preserve"> a report on the </w:t>
            </w:r>
            <w:r>
              <w:t xml:space="preserve">board's </w:t>
            </w:r>
            <w:r w:rsidRPr="007A0961">
              <w:t>determinations based on the study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requires the board </w:t>
            </w:r>
            <w:r>
              <w:t xml:space="preserve">to deliver to </w:t>
            </w:r>
            <w:r>
              <w:t xml:space="preserve">any such </w:t>
            </w:r>
            <w:r>
              <w:t xml:space="preserve">person </w:t>
            </w:r>
            <w:r w:rsidRPr="001854AD">
              <w:t>related information on</w:t>
            </w:r>
            <w:r w:rsidRPr="001854AD">
              <w:t xml:space="preserve"> request.</w:t>
            </w:r>
            <w:r>
              <w:t xml:space="preserve"> The bill's provisions expire </w:t>
            </w:r>
            <w:r>
              <w:t xml:space="preserve">and the board is abolished </w:t>
            </w:r>
            <w:r>
              <w:t>January 1, 2021.</w:t>
            </w:r>
          </w:p>
          <w:p w:rsidR="008423E4" w:rsidRPr="00835628" w:rsidRDefault="00AC27B2" w:rsidP="00CD7783">
            <w:pPr>
              <w:pStyle w:val="Header"/>
              <w:jc w:val="both"/>
              <w:rPr>
                <w:b/>
              </w:rPr>
            </w:pPr>
          </w:p>
        </w:tc>
      </w:tr>
      <w:tr w:rsidR="00273AEF" w:rsidTr="00345119">
        <w:tc>
          <w:tcPr>
            <w:tcW w:w="9576" w:type="dxa"/>
          </w:tcPr>
          <w:p w:rsidR="008423E4" w:rsidRPr="00A8133F" w:rsidRDefault="00AC27B2" w:rsidP="00CD77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C27B2" w:rsidP="00CD7783"/>
          <w:p w:rsidR="008423E4" w:rsidRPr="003624F2" w:rsidRDefault="00AC27B2" w:rsidP="00CD77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C27B2" w:rsidP="00CD7783">
            <w:pPr>
              <w:rPr>
                <w:b/>
              </w:rPr>
            </w:pPr>
          </w:p>
        </w:tc>
      </w:tr>
    </w:tbl>
    <w:p w:rsidR="004108C3" w:rsidRPr="008423E4" w:rsidRDefault="00AC27B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27B2">
      <w:r>
        <w:separator/>
      </w:r>
    </w:p>
  </w:endnote>
  <w:endnote w:type="continuationSeparator" w:id="0">
    <w:p w:rsidR="00000000" w:rsidRDefault="00AC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2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3AEF" w:rsidTr="009C1E9A">
      <w:trPr>
        <w:cantSplit/>
      </w:trPr>
      <w:tc>
        <w:tcPr>
          <w:tcW w:w="0" w:type="pct"/>
        </w:tcPr>
        <w:p w:rsidR="00137D90" w:rsidRDefault="00AC27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C27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C27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C27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C27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3AEF" w:rsidTr="009C1E9A">
      <w:trPr>
        <w:cantSplit/>
      </w:trPr>
      <w:tc>
        <w:tcPr>
          <w:tcW w:w="0" w:type="pct"/>
        </w:tcPr>
        <w:p w:rsidR="00EC379B" w:rsidRDefault="00AC27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C27B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24927</w:t>
          </w:r>
        </w:p>
      </w:tc>
      <w:tc>
        <w:tcPr>
          <w:tcW w:w="2453" w:type="pct"/>
        </w:tcPr>
        <w:p w:rsidR="00EC379B" w:rsidRDefault="00AC27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19.96.1099</w:t>
          </w:r>
          <w:r>
            <w:fldChar w:fldCharType="end"/>
          </w:r>
        </w:p>
      </w:tc>
    </w:tr>
    <w:tr w:rsidR="00273AEF" w:rsidTr="009C1E9A">
      <w:trPr>
        <w:cantSplit/>
      </w:trPr>
      <w:tc>
        <w:tcPr>
          <w:tcW w:w="0" w:type="pct"/>
        </w:tcPr>
        <w:p w:rsidR="00EC379B" w:rsidRDefault="00AC27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C27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C27B2" w:rsidP="006D504F">
          <w:pPr>
            <w:pStyle w:val="Footer"/>
            <w:rPr>
              <w:rStyle w:val="PageNumber"/>
            </w:rPr>
          </w:pPr>
        </w:p>
        <w:p w:rsidR="00EC379B" w:rsidRDefault="00AC27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3A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C27B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C27B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C27B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2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27B2">
      <w:r>
        <w:separator/>
      </w:r>
    </w:p>
  </w:footnote>
  <w:footnote w:type="continuationSeparator" w:id="0">
    <w:p w:rsidR="00000000" w:rsidRDefault="00AC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2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2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2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35E"/>
    <w:multiLevelType w:val="hybridMultilevel"/>
    <w:tmpl w:val="08F8820C"/>
    <w:lvl w:ilvl="0" w:tplc="94BC6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41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CC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C0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A0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A0C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24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27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EF"/>
    <w:rsid w:val="00273AEF"/>
    <w:rsid w:val="00A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18E0CD-84D9-401E-9CE1-25304795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1E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1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1E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1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1962</Characters>
  <Application>Microsoft Office Word</Application>
  <DocSecurity>4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HB04570 (Committee Report (Unamended))</vt:lpstr>
    </vt:vector>
  </TitlesOfParts>
  <Company>State of Texas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24927</dc:subject>
  <dc:creator>State of Texas</dc:creator>
  <dc:description>HB 4570 by Larson-(H)Natural Resources</dc:description>
  <cp:lastModifiedBy>Stacey Nicchio</cp:lastModifiedBy>
  <cp:revision>2</cp:revision>
  <cp:lastPrinted>2003-11-26T17:21:00Z</cp:lastPrinted>
  <dcterms:created xsi:type="dcterms:W3CDTF">2019-04-18T23:04:00Z</dcterms:created>
  <dcterms:modified xsi:type="dcterms:W3CDTF">2019-04-18T23:04:00Z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19.96.1099</vt:lpwstr>
  </property>
</Properties>
</file>