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2FB9" w:rsidTr="00345119">
        <w:tc>
          <w:tcPr>
            <w:tcW w:w="9576" w:type="dxa"/>
            <w:noWrap/>
          </w:tcPr>
          <w:p w:rsidR="008423E4" w:rsidRPr="0022177D" w:rsidRDefault="00F27A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7A8B" w:rsidP="008423E4">
      <w:pPr>
        <w:jc w:val="center"/>
      </w:pPr>
    </w:p>
    <w:p w:rsidR="008423E4" w:rsidRPr="00B31F0E" w:rsidRDefault="00F27A8B" w:rsidP="008423E4"/>
    <w:p w:rsidR="008423E4" w:rsidRPr="00742794" w:rsidRDefault="00F27A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2FB9" w:rsidTr="00345119">
        <w:tc>
          <w:tcPr>
            <w:tcW w:w="9576" w:type="dxa"/>
          </w:tcPr>
          <w:p w:rsidR="008423E4" w:rsidRPr="00861995" w:rsidRDefault="00F27A8B" w:rsidP="00345119">
            <w:pPr>
              <w:jc w:val="right"/>
            </w:pPr>
            <w:r>
              <w:t>C.S.H.B. 4690</w:t>
            </w:r>
          </w:p>
        </w:tc>
      </w:tr>
      <w:tr w:rsidR="00262FB9" w:rsidTr="00345119">
        <w:tc>
          <w:tcPr>
            <w:tcW w:w="9576" w:type="dxa"/>
          </w:tcPr>
          <w:p w:rsidR="008423E4" w:rsidRPr="00861995" w:rsidRDefault="00F27A8B" w:rsidP="004301AB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262FB9" w:rsidTr="00345119">
        <w:tc>
          <w:tcPr>
            <w:tcW w:w="9576" w:type="dxa"/>
          </w:tcPr>
          <w:p w:rsidR="008423E4" w:rsidRPr="00861995" w:rsidRDefault="00F27A8B" w:rsidP="00345119">
            <w:pPr>
              <w:jc w:val="right"/>
            </w:pPr>
            <w:r>
              <w:t>Natural Resources</w:t>
            </w:r>
          </w:p>
        </w:tc>
      </w:tr>
      <w:tr w:rsidR="00262FB9" w:rsidTr="00345119">
        <w:tc>
          <w:tcPr>
            <w:tcW w:w="9576" w:type="dxa"/>
          </w:tcPr>
          <w:p w:rsidR="008423E4" w:rsidRDefault="00F27A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27A8B" w:rsidP="008423E4">
      <w:pPr>
        <w:tabs>
          <w:tab w:val="right" w:pos="9360"/>
        </w:tabs>
      </w:pPr>
    </w:p>
    <w:p w:rsidR="008423E4" w:rsidRDefault="00F27A8B" w:rsidP="008423E4"/>
    <w:p w:rsidR="008423E4" w:rsidRDefault="00F27A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2FB9" w:rsidTr="00345119">
        <w:tc>
          <w:tcPr>
            <w:tcW w:w="9576" w:type="dxa"/>
          </w:tcPr>
          <w:p w:rsidR="008423E4" w:rsidRPr="00A8133F" w:rsidRDefault="00F27A8B" w:rsidP="00A675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7A8B" w:rsidP="00A67530"/>
          <w:p w:rsidR="008423E4" w:rsidRDefault="00F27A8B" w:rsidP="00A67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Pr="00A10601">
              <w:t xml:space="preserve"> </w:t>
            </w:r>
            <w:r>
              <w:t xml:space="preserve">since its creation </w:t>
            </w:r>
            <w:r w:rsidRPr="00A10601">
              <w:t xml:space="preserve">the Gulf Coast Water Authority has seen its capacity and customer base grow </w:t>
            </w:r>
            <w:r w:rsidRPr="00A10601">
              <w:t>significantly</w:t>
            </w:r>
            <w:r>
              <w:t xml:space="preserve"> and that t</w:t>
            </w:r>
            <w:r w:rsidRPr="00A10601">
              <w:t xml:space="preserve">he water needs of the region served by the </w:t>
            </w:r>
            <w:r>
              <w:t>a</w:t>
            </w:r>
            <w:r w:rsidRPr="00A10601">
              <w:t>uthority have continued to increase and diversify</w:t>
            </w:r>
            <w:r>
              <w:t xml:space="preserve">. It has been suggested that changes </w:t>
            </w:r>
            <w:r>
              <w:t xml:space="preserve">are needed </w:t>
            </w:r>
            <w:r>
              <w:t xml:space="preserve">to the authority's governing provisions </w:t>
            </w:r>
            <w:r>
              <w:t>so that the authority can better meet the current a</w:t>
            </w:r>
            <w:r>
              <w:t>nd future needs of its area.</w:t>
            </w:r>
            <w:r>
              <w:t xml:space="preserve"> </w:t>
            </w:r>
            <w:r w:rsidRPr="00D93858">
              <w:t>C.S.</w:t>
            </w:r>
            <w:r w:rsidRPr="00A10601">
              <w:t>H.B. 4690 seeks to address th</w:t>
            </w:r>
            <w:r>
              <w:t>i</w:t>
            </w:r>
            <w:r w:rsidRPr="00A10601">
              <w:t>s issue</w:t>
            </w:r>
            <w:r>
              <w:t xml:space="preserve"> by setting out provisions relating to </w:t>
            </w:r>
            <w:r w:rsidRPr="001E7E79">
              <w:t xml:space="preserve">the territory, powers, and administration of the </w:t>
            </w:r>
            <w:r>
              <w:t>a</w:t>
            </w:r>
            <w:r w:rsidRPr="001E7E79">
              <w:t>uthority</w:t>
            </w:r>
            <w:r>
              <w:t>.</w:t>
            </w:r>
          </w:p>
          <w:p w:rsidR="008423E4" w:rsidRPr="00E26B13" w:rsidRDefault="00F27A8B" w:rsidP="00A67530">
            <w:pPr>
              <w:rPr>
                <w:b/>
              </w:rPr>
            </w:pPr>
          </w:p>
        </w:tc>
      </w:tr>
      <w:tr w:rsidR="00262FB9" w:rsidTr="00345119">
        <w:tc>
          <w:tcPr>
            <w:tcW w:w="9576" w:type="dxa"/>
          </w:tcPr>
          <w:p w:rsidR="0017725B" w:rsidRDefault="00F27A8B" w:rsidP="00A67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7A8B" w:rsidP="00A67530">
            <w:pPr>
              <w:rPr>
                <w:b/>
                <w:u w:val="single"/>
              </w:rPr>
            </w:pPr>
          </w:p>
          <w:p w:rsidR="009903D7" w:rsidRPr="009903D7" w:rsidRDefault="00F27A8B" w:rsidP="00A67530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27A8B" w:rsidP="00A67530">
            <w:pPr>
              <w:rPr>
                <w:b/>
                <w:u w:val="single"/>
              </w:rPr>
            </w:pPr>
          </w:p>
        </w:tc>
      </w:tr>
      <w:tr w:rsidR="00262FB9" w:rsidTr="00345119">
        <w:tc>
          <w:tcPr>
            <w:tcW w:w="9576" w:type="dxa"/>
          </w:tcPr>
          <w:p w:rsidR="008423E4" w:rsidRPr="00A8133F" w:rsidRDefault="00F27A8B" w:rsidP="00A675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7A8B" w:rsidP="00A67530"/>
          <w:p w:rsidR="009903D7" w:rsidRDefault="00F27A8B" w:rsidP="00A67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F27A8B" w:rsidP="00A67530">
            <w:pPr>
              <w:rPr>
                <w:b/>
              </w:rPr>
            </w:pPr>
          </w:p>
        </w:tc>
      </w:tr>
      <w:tr w:rsidR="00262FB9" w:rsidTr="00345119">
        <w:tc>
          <w:tcPr>
            <w:tcW w:w="9576" w:type="dxa"/>
          </w:tcPr>
          <w:p w:rsidR="008423E4" w:rsidRPr="00A8133F" w:rsidRDefault="00F27A8B" w:rsidP="00A675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7A8B" w:rsidP="00A67530"/>
          <w:p w:rsidR="006D1EEA" w:rsidRDefault="00F27A8B" w:rsidP="00A67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93858">
              <w:t>C.S.</w:t>
            </w:r>
            <w:r>
              <w:t xml:space="preserve">H.B. </w:t>
            </w:r>
            <w:r w:rsidRPr="00FC17A7">
              <w:t>4690</w:t>
            </w:r>
            <w:r>
              <w:t xml:space="preserve"> amends </w:t>
            </w:r>
            <w:r w:rsidRPr="006D1EEA">
              <w:t>Chapter 712, Acts of the 59th Legislature, Regular Session, 1965</w:t>
            </w:r>
            <w:r>
              <w:t xml:space="preserve">, </w:t>
            </w:r>
            <w:r>
              <w:t xml:space="preserve">to set out provisions </w:t>
            </w:r>
            <w:r w:rsidRPr="002E1A57">
              <w:t>relating to the territory, powers, and administration of the Gulf Coast Water Authority</w:t>
            </w:r>
            <w:r>
              <w:t xml:space="preserve">. Among other </w:t>
            </w:r>
            <w:r>
              <w:t>provisions</w:t>
            </w:r>
            <w:r>
              <w:t xml:space="preserve">, the bill expands the authority's territory </w:t>
            </w:r>
            <w:r>
              <w:t>to include Brazoria County and Fort Bend County</w:t>
            </w:r>
            <w:r>
              <w:t>;</w:t>
            </w:r>
            <w:r>
              <w:t xml:space="preserve"> </w:t>
            </w:r>
            <w:r>
              <w:t>subjects</w:t>
            </w:r>
            <w:r>
              <w:t xml:space="preserve"> the </w:t>
            </w:r>
            <w:r>
              <w:t>authority</w:t>
            </w:r>
            <w:r>
              <w:t>, as ap</w:t>
            </w:r>
            <w:r>
              <w:t xml:space="preserve">plicable, </w:t>
            </w:r>
            <w:r>
              <w:t xml:space="preserve">to </w:t>
            </w:r>
            <w:r>
              <w:t xml:space="preserve">Water Code provisions that are applicable to certain </w:t>
            </w:r>
            <w:r>
              <w:t>water</w:t>
            </w:r>
            <w:r>
              <w:t xml:space="preserve"> districts</w:t>
            </w:r>
            <w:r>
              <w:t>;</w:t>
            </w:r>
            <w:r>
              <w:t xml:space="preserve"> </w:t>
            </w:r>
            <w:r>
              <w:t>and provides</w:t>
            </w:r>
            <w:r>
              <w:t xml:space="preserve"> </w:t>
            </w:r>
            <w:r>
              <w:t xml:space="preserve">for </w:t>
            </w:r>
            <w:r>
              <w:t>the authority</w:t>
            </w:r>
            <w:r>
              <w:t>'s power</w:t>
            </w:r>
            <w:r>
              <w:t xml:space="preserve"> to apply for and receive loans</w:t>
            </w:r>
            <w:r>
              <w:t xml:space="preserve">, </w:t>
            </w:r>
            <w:r w:rsidRPr="0098669D">
              <w:t>secure obligations under a loan or other contract for borrowed money with a pledge of district revenue</w:t>
            </w:r>
            <w:r w:rsidRPr="0098669D">
              <w:t>s or the proceeds of future borrowings</w:t>
            </w:r>
            <w:r>
              <w:t>,</w:t>
            </w:r>
            <w:r>
              <w:t xml:space="preserve"> and </w:t>
            </w:r>
            <w:r>
              <w:t>accept contributions</w:t>
            </w:r>
            <w:r>
              <w:t>.</w:t>
            </w:r>
          </w:p>
          <w:p w:rsidR="006D1EEA" w:rsidRDefault="00F27A8B" w:rsidP="00A67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87C45" w:rsidRDefault="00F27A8B" w:rsidP="00A67530">
            <w:pPr>
              <w:pStyle w:val="Header"/>
              <w:jc w:val="both"/>
            </w:pPr>
            <w:r w:rsidRPr="00D93858">
              <w:t>C.S.</w:t>
            </w:r>
            <w:r>
              <w:t xml:space="preserve">H.B. </w:t>
            </w:r>
            <w:r w:rsidRPr="00FC17A7">
              <w:t>4690</w:t>
            </w:r>
            <w:r>
              <w:t xml:space="preserve"> </w:t>
            </w:r>
            <w:r>
              <w:t>exempts</w:t>
            </w:r>
            <w:r>
              <w:t xml:space="preserve"> </w:t>
            </w:r>
            <w:r>
              <w:t xml:space="preserve">a contract or agreement made by the </w:t>
            </w:r>
            <w:r>
              <w:t>authority</w:t>
            </w:r>
            <w:r>
              <w:t xml:space="preserve"> with a person, as defined by the bill,</w:t>
            </w:r>
            <w:r>
              <w:t xml:space="preserve"> from competitive bidding and contract procurement or delivery requirements </w:t>
            </w:r>
            <w:r>
              <w:t>otherwise applicable to the authority</w:t>
            </w:r>
            <w:r>
              <w:t xml:space="preserve"> </w:t>
            </w:r>
            <w:r>
              <w:t xml:space="preserve">if the contract or agreement relates to a project for the acquisition or construction of equipment or facilities for the production, treatment, transmission, or delivery of water and </w:t>
            </w:r>
            <w:r>
              <w:t xml:space="preserve">if </w:t>
            </w:r>
            <w:r>
              <w:t>payments made under the contract</w:t>
            </w:r>
            <w:r>
              <w:t xml:space="preserve"> or agreement are for amounts substantially sufficient to finance such a project.</w:t>
            </w:r>
            <w:r>
              <w:t xml:space="preserve"> The bill establishes that such </w:t>
            </w:r>
            <w:r>
              <w:t xml:space="preserve">an </w:t>
            </w:r>
            <w:r>
              <w:t xml:space="preserve">exemption does </w:t>
            </w:r>
            <w:r w:rsidRPr="0098669D">
              <w:t>not apply to a contract for architectural or engineering services</w:t>
            </w:r>
            <w:r>
              <w:t xml:space="preserve"> and that</w:t>
            </w:r>
            <w:r>
              <w:t xml:space="preserve"> certain provisions of the </w:t>
            </w:r>
            <w:r w:rsidRPr="0025705D">
              <w:t>Professional Services Pr</w:t>
            </w:r>
            <w:r w:rsidRPr="0025705D">
              <w:t>ocurement Act</w:t>
            </w:r>
            <w:r>
              <w:t xml:space="preserve"> apply </w:t>
            </w:r>
            <w:r w:rsidRPr="0098669D">
              <w:t xml:space="preserve">to the procurement of </w:t>
            </w:r>
            <w:r>
              <w:t>those</w:t>
            </w:r>
            <w:r w:rsidRPr="0098669D">
              <w:t xml:space="preserve"> services.</w:t>
            </w:r>
          </w:p>
          <w:p w:rsidR="00FF0F3B" w:rsidRDefault="00F27A8B" w:rsidP="00A67530">
            <w:pPr>
              <w:pStyle w:val="Header"/>
              <w:jc w:val="both"/>
            </w:pPr>
            <w:r>
              <w:t xml:space="preserve"> </w:t>
            </w:r>
          </w:p>
          <w:p w:rsidR="009A761E" w:rsidRDefault="00F27A8B" w:rsidP="00A67530">
            <w:pPr>
              <w:pStyle w:val="Header"/>
              <w:jc w:val="both"/>
            </w:pPr>
            <w:r w:rsidRPr="00D93858">
              <w:t>C.S.</w:t>
            </w:r>
            <w:r>
              <w:t xml:space="preserve">H.B. </w:t>
            </w:r>
            <w:r w:rsidRPr="00FC17A7">
              <w:t>4690</w:t>
            </w:r>
            <w:r>
              <w:t xml:space="preserve"> authorizes </w:t>
            </w:r>
            <w:r w:rsidRPr="007A4B4B">
              <w:t xml:space="preserve">the </w:t>
            </w:r>
            <w:r>
              <w:t xml:space="preserve">authority's </w:t>
            </w:r>
            <w:r w:rsidRPr="007A4B4B">
              <w:t>board</w:t>
            </w:r>
            <w:r>
              <w:t xml:space="preserve"> of directors</w:t>
            </w:r>
            <w:r w:rsidRPr="007A4B4B">
              <w:t xml:space="preserve"> by resolution to authorize the creation of a nonprofit corporation to assist and act for the </w:t>
            </w:r>
            <w:r>
              <w:t>authority</w:t>
            </w:r>
            <w:r w:rsidRPr="007A4B4B">
              <w:t xml:space="preserve"> in implementing a project or prov</w:t>
            </w:r>
            <w:r w:rsidRPr="007A4B4B">
              <w:t xml:space="preserve">iding </w:t>
            </w:r>
            <w:r>
              <w:t>an authorized</w:t>
            </w:r>
            <w:r w:rsidRPr="007A4B4B">
              <w:t xml:space="preserve"> service</w:t>
            </w:r>
            <w:r>
              <w:t xml:space="preserve"> and sets out provisions relating to </w:t>
            </w:r>
            <w:r>
              <w:t xml:space="preserve">such </w:t>
            </w:r>
            <w:r>
              <w:t xml:space="preserve">a </w:t>
            </w:r>
            <w:r>
              <w:t>corporation</w:t>
            </w:r>
            <w:r w:rsidRPr="007A4B4B">
              <w:t>.</w:t>
            </w:r>
            <w:r w:rsidRPr="007A4B4B">
              <w:t xml:space="preserve"> </w:t>
            </w:r>
            <w:r>
              <w:t>The bill</w:t>
            </w:r>
            <w:r>
              <w:t xml:space="preserve"> </w:t>
            </w:r>
            <w:r>
              <w:t>gives the authority the powers conferred under general law for the purposes of the collection, transportation, processing, disposal and control of domestic, indust</w:t>
            </w:r>
            <w:r>
              <w:t xml:space="preserve">rial or communal wastes, and the gathering, conducting, directing and controlling of local harmful excesses of water as directly related to the </w:t>
            </w:r>
            <w:r w:rsidRPr="00E51EA4">
              <w:t>production and purification of water for agricultural, municipal, or industrial purposes</w:t>
            </w:r>
            <w:r>
              <w:t xml:space="preserve">. </w:t>
            </w:r>
          </w:p>
          <w:p w:rsidR="008A5593" w:rsidRDefault="00F27A8B" w:rsidP="00A67530">
            <w:pPr>
              <w:pStyle w:val="Header"/>
              <w:jc w:val="both"/>
            </w:pPr>
          </w:p>
          <w:p w:rsidR="008A5593" w:rsidRDefault="00F27A8B" w:rsidP="00A67530">
            <w:pPr>
              <w:pStyle w:val="Header"/>
              <w:jc w:val="both"/>
            </w:pPr>
            <w:r w:rsidRPr="00D93858">
              <w:t>C.S.</w:t>
            </w:r>
            <w:r>
              <w:t xml:space="preserve">H.B. </w:t>
            </w:r>
            <w:r w:rsidRPr="00FC17A7">
              <w:t>4690</w:t>
            </w:r>
            <w:r>
              <w:t xml:space="preserve"> revise</w:t>
            </w:r>
            <w:r>
              <w:t>s provisions relating to the authority's board of directors</w:t>
            </w:r>
            <w:r>
              <w:t xml:space="preserve"> </w:t>
            </w:r>
            <w:r>
              <w:t>and requires</w:t>
            </w:r>
            <w:r>
              <w:t xml:space="preserve"> each </w:t>
            </w:r>
            <w:r>
              <w:t>director</w:t>
            </w:r>
            <w:r>
              <w:t xml:space="preserve"> to be a Texas resident</w:t>
            </w:r>
            <w:r>
              <w:t xml:space="preserve">; </w:t>
            </w:r>
            <w:r>
              <w:t xml:space="preserve">provides </w:t>
            </w:r>
            <w:r>
              <w:t>for the removal of</w:t>
            </w:r>
            <w:r>
              <w:t xml:space="preserve"> </w:t>
            </w:r>
            <w:r>
              <w:t xml:space="preserve">a director by </w:t>
            </w:r>
            <w:r>
              <w:t xml:space="preserve">the </w:t>
            </w:r>
            <w:r>
              <w:t xml:space="preserve">appointing </w:t>
            </w:r>
            <w:r>
              <w:t xml:space="preserve">commissioners court for </w:t>
            </w:r>
            <w:r w:rsidRPr="0095702A">
              <w:t>inefficiency, neglect of duty, or misconduct of office</w:t>
            </w:r>
            <w:r>
              <w:t xml:space="preserve">; </w:t>
            </w:r>
            <w:r>
              <w:t>and</w:t>
            </w:r>
            <w:r>
              <w:t xml:space="preserve"> </w:t>
            </w:r>
            <w:r>
              <w:t xml:space="preserve">establishes </w:t>
            </w:r>
            <w:r>
              <w:t>that s</w:t>
            </w:r>
            <w:r w:rsidRPr="00FF3D04">
              <w:t>i</w:t>
            </w:r>
            <w:r>
              <w:t>x directors constitute a quorum</w:t>
            </w:r>
            <w:r>
              <w:t xml:space="preserve"> and that</w:t>
            </w:r>
            <w:r w:rsidRPr="00FF3D04">
              <w:t xml:space="preserve"> a majority of those directors present and qualified to vote is sufficient for final</w:t>
            </w:r>
            <w:r>
              <w:t xml:space="preserve"> action on a matter before the b</w:t>
            </w:r>
            <w:r w:rsidRPr="00FF3D04">
              <w:t>oard.</w:t>
            </w:r>
          </w:p>
          <w:p w:rsidR="008A5593" w:rsidRDefault="00F27A8B" w:rsidP="00A67530">
            <w:pPr>
              <w:pStyle w:val="Header"/>
              <w:jc w:val="both"/>
            </w:pPr>
          </w:p>
          <w:p w:rsidR="00FD6733" w:rsidRDefault="00F27A8B" w:rsidP="00A67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93858">
              <w:t>C.S.</w:t>
            </w:r>
            <w:r>
              <w:t xml:space="preserve">H.B. </w:t>
            </w:r>
            <w:r w:rsidRPr="00FC17A7">
              <w:t>4690</w:t>
            </w:r>
            <w:r>
              <w:t xml:space="preserve"> </w:t>
            </w:r>
            <w:r>
              <w:t xml:space="preserve">sets out provisions relating to </w:t>
            </w:r>
            <w:r w:rsidRPr="00FD6733">
              <w:t xml:space="preserve">director </w:t>
            </w:r>
            <w:r>
              <w:t>conflict</w:t>
            </w:r>
            <w:r>
              <w:t>s</w:t>
            </w:r>
            <w:r>
              <w:t xml:space="preserve"> of intere</w:t>
            </w:r>
            <w:r>
              <w:t>st</w:t>
            </w:r>
            <w:r>
              <w:t>,</w:t>
            </w:r>
            <w:r>
              <w:t xml:space="preserve"> board</w:t>
            </w:r>
            <w:r w:rsidRPr="00FD6733">
              <w:t xml:space="preserve"> meeting</w:t>
            </w:r>
            <w:r>
              <w:t>s held</w:t>
            </w:r>
            <w:r w:rsidRPr="00FD6733">
              <w:t xml:space="preserve"> by telephone conference call</w:t>
            </w:r>
            <w:r>
              <w:t>,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role of the </w:t>
            </w:r>
            <w:r>
              <w:t xml:space="preserve">authority's </w:t>
            </w:r>
            <w:r>
              <w:t xml:space="preserve">general manager, </w:t>
            </w:r>
            <w:r>
              <w:t xml:space="preserve">and </w:t>
            </w:r>
            <w:r>
              <w:t xml:space="preserve">notice for </w:t>
            </w:r>
            <w:r>
              <w:t xml:space="preserve">the sale or disposal of </w:t>
            </w:r>
            <w:r>
              <w:t xml:space="preserve">certain </w:t>
            </w:r>
            <w:r>
              <w:t>authority</w:t>
            </w:r>
            <w:r>
              <w:t xml:space="preserve"> personal property</w:t>
            </w:r>
            <w:r>
              <w:t>. The bill</w:t>
            </w:r>
            <w:r>
              <w:t xml:space="preserve"> authorizes the </w:t>
            </w:r>
            <w:r>
              <w:t>authority</w:t>
            </w:r>
            <w:r>
              <w:t xml:space="preserve"> to enter into a contract related to a water pro</w:t>
            </w:r>
            <w:r>
              <w:t xml:space="preserve">ject located outside the </w:t>
            </w:r>
            <w:r>
              <w:t>authority</w:t>
            </w:r>
            <w:r>
              <w:t xml:space="preserve"> and a local agreement with a political subdivision for a purpose related to a water project</w:t>
            </w:r>
            <w:r>
              <w:t xml:space="preserve"> and </w:t>
            </w:r>
            <w:r>
              <w:t xml:space="preserve">sets out </w:t>
            </w:r>
            <w:r>
              <w:t>related financing provisions.</w:t>
            </w:r>
            <w:r>
              <w:t xml:space="preserve"> The bill</w:t>
            </w:r>
            <w:r>
              <w:t xml:space="preserve"> </w:t>
            </w:r>
            <w:r>
              <w:t xml:space="preserve">revises provisions relating to </w:t>
            </w:r>
            <w:r>
              <w:t>the authority's bond</w:t>
            </w:r>
            <w:r>
              <w:t xml:space="preserve"> </w:t>
            </w:r>
            <w:r>
              <w:t>authority</w:t>
            </w:r>
            <w:r>
              <w:t xml:space="preserve"> </w:t>
            </w:r>
            <w:r>
              <w:t>and authorizes</w:t>
            </w:r>
            <w:r>
              <w:t xml:space="preserve"> the board to </w:t>
            </w:r>
            <w:r w:rsidRPr="006B13BC">
              <w:t xml:space="preserve">issue bond anticipation notes </w:t>
            </w:r>
            <w:r>
              <w:t>or</w:t>
            </w:r>
            <w:r w:rsidRPr="006B13BC">
              <w:t xml:space="preserve"> </w:t>
            </w:r>
            <w:r w:rsidRPr="006B13BC">
              <w:t>enter into a loan to pay the costs to meet</w:t>
            </w:r>
            <w:r>
              <w:t xml:space="preserve"> a</w:t>
            </w:r>
            <w:r>
              <w:t xml:space="preserve">n applicable </w:t>
            </w:r>
            <w:r>
              <w:t xml:space="preserve">emergency need. </w:t>
            </w:r>
          </w:p>
          <w:p w:rsidR="008423E4" w:rsidRPr="00835628" w:rsidRDefault="00F27A8B" w:rsidP="00A6753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62FB9" w:rsidTr="00345119">
        <w:tc>
          <w:tcPr>
            <w:tcW w:w="9576" w:type="dxa"/>
          </w:tcPr>
          <w:p w:rsidR="008423E4" w:rsidRPr="00A8133F" w:rsidRDefault="00F27A8B" w:rsidP="00A67530">
            <w:pPr>
              <w:rPr>
                <w:b/>
              </w:rPr>
            </w:pPr>
            <w:r w:rsidRPr="00FC7801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7A8B" w:rsidP="00A67530"/>
          <w:p w:rsidR="008423E4" w:rsidRPr="003624F2" w:rsidRDefault="00F27A8B" w:rsidP="00A67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27A8B" w:rsidP="00A67530">
            <w:pPr>
              <w:rPr>
                <w:b/>
              </w:rPr>
            </w:pPr>
          </w:p>
        </w:tc>
      </w:tr>
      <w:tr w:rsidR="00262FB9" w:rsidTr="00345119">
        <w:tc>
          <w:tcPr>
            <w:tcW w:w="9576" w:type="dxa"/>
          </w:tcPr>
          <w:p w:rsidR="004301AB" w:rsidRDefault="00F27A8B" w:rsidP="00A675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FC7801" w:rsidRPr="00570636" w:rsidRDefault="00F27A8B" w:rsidP="00A67530">
            <w:pPr>
              <w:jc w:val="both"/>
            </w:pPr>
          </w:p>
          <w:p w:rsidR="00FC7801" w:rsidRDefault="00F27A8B" w:rsidP="00A67530">
            <w:pPr>
              <w:jc w:val="both"/>
            </w:pPr>
            <w:r>
              <w:t>While C.S.H.B. 4690 may differ from the original in minor or nonsubstantive ways, the following summarizes the substantial differences between the introduced and committee substitute versions of the bill.</w:t>
            </w:r>
          </w:p>
          <w:p w:rsidR="00FC7801" w:rsidRDefault="00F27A8B" w:rsidP="00A67530">
            <w:pPr>
              <w:jc w:val="both"/>
            </w:pPr>
          </w:p>
          <w:p w:rsidR="00FC7801" w:rsidRDefault="00F27A8B" w:rsidP="00A67530">
            <w:pPr>
              <w:jc w:val="both"/>
            </w:pPr>
            <w:r w:rsidRPr="00FC7801">
              <w:t>The substitute does not include langua</w:t>
            </w:r>
            <w:r w:rsidRPr="00FC7801">
              <w:t>ge revising the authority's duties with regard to the alteration of a cemetery.</w:t>
            </w:r>
            <w:r>
              <w:t xml:space="preserve"> </w:t>
            </w:r>
          </w:p>
          <w:p w:rsidR="00FC7801" w:rsidRDefault="00F27A8B" w:rsidP="00A67530">
            <w:pPr>
              <w:jc w:val="both"/>
            </w:pPr>
          </w:p>
          <w:p w:rsidR="00FC7801" w:rsidRDefault="00F27A8B" w:rsidP="00A67530">
            <w:pPr>
              <w:jc w:val="both"/>
            </w:pPr>
            <w:r w:rsidRPr="00FC7801">
              <w:t>The substitute</w:t>
            </w:r>
            <w:r>
              <w:t xml:space="preserve"> makes a technical correction. </w:t>
            </w:r>
            <w:r w:rsidRPr="00FC7801">
              <w:t xml:space="preserve"> </w:t>
            </w:r>
          </w:p>
          <w:p w:rsidR="00FC7801" w:rsidRPr="00FC7801" w:rsidRDefault="00F27A8B" w:rsidP="00A67530">
            <w:pPr>
              <w:jc w:val="both"/>
            </w:pPr>
          </w:p>
        </w:tc>
      </w:tr>
    </w:tbl>
    <w:p w:rsidR="008423E4" w:rsidRPr="00BE0E75" w:rsidRDefault="00F27A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7A8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7A8B">
      <w:r>
        <w:separator/>
      </w:r>
    </w:p>
  </w:endnote>
  <w:endnote w:type="continuationSeparator" w:id="0">
    <w:p w:rsidR="00000000" w:rsidRDefault="00F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7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2FB9" w:rsidTr="009C1E9A">
      <w:trPr>
        <w:cantSplit/>
      </w:trPr>
      <w:tc>
        <w:tcPr>
          <w:tcW w:w="0" w:type="pct"/>
        </w:tcPr>
        <w:p w:rsidR="00137D90" w:rsidRDefault="00F27A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7A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7A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7A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7A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2FB9" w:rsidTr="009C1E9A">
      <w:trPr>
        <w:cantSplit/>
      </w:trPr>
      <w:tc>
        <w:tcPr>
          <w:tcW w:w="0" w:type="pct"/>
        </w:tcPr>
        <w:p w:rsidR="00EC379B" w:rsidRDefault="00F27A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7A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28251</w:t>
          </w:r>
        </w:p>
      </w:tc>
      <w:tc>
        <w:tcPr>
          <w:tcW w:w="2453" w:type="pct"/>
        </w:tcPr>
        <w:p w:rsidR="00EC379B" w:rsidRDefault="00F27A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19.108.540</w:t>
          </w:r>
          <w:r>
            <w:fldChar w:fldCharType="end"/>
          </w:r>
        </w:p>
      </w:tc>
    </w:tr>
    <w:tr w:rsidR="00262FB9" w:rsidTr="009C1E9A">
      <w:trPr>
        <w:cantSplit/>
      </w:trPr>
      <w:tc>
        <w:tcPr>
          <w:tcW w:w="0" w:type="pct"/>
        </w:tcPr>
        <w:p w:rsidR="00EC379B" w:rsidRDefault="00F27A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7A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27320</w:t>
          </w:r>
        </w:p>
      </w:tc>
      <w:tc>
        <w:tcPr>
          <w:tcW w:w="2453" w:type="pct"/>
        </w:tcPr>
        <w:p w:rsidR="00EC379B" w:rsidRDefault="00F27A8B" w:rsidP="006D504F">
          <w:pPr>
            <w:pStyle w:val="Footer"/>
            <w:rPr>
              <w:rStyle w:val="PageNumber"/>
            </w:rPr>
          </w:pPr>
        </w:p>
        <w:p w:rsidR="00EC379B" w:rsidRDefault="00F27A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2F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7A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7A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7A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7A8B">
      <w:r>
        <w:separator/>
      </w:r>
    </w:p>
  </w:footnote>
  <w:footnote w:type="continuationSeparator" w:id="0">
    <w:p w:rsidR="00000000" w:rsidRDefault="00F2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7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7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7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9"/>
    <w:rsid w:val="00262FB9"/>
    <w:rsid w:val="00F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47E4B2-FB73-4F91-98E7-BBDDFD9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11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1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13E"/>
    <w:rPr>
      <w:b/>
      <w:bCs/>
    </w:rPr>
  </w:style>
  <w:style w:type="paragraph" w:styleId="Revision">
    <w:name w:val="Revision"/>
    <w:hidden/>
    <w:uiPriority w:val="99"/>
    <w:semiHidden/>
    <w:rsid w:val="00352CAC"/>
    <w:rPr>
      <w:sz w:val="24"/>
      <w:szCs w:val="24"/>
    </w:rPr>
  </w:style>
  <w:style w:type="character" w:styleId="Hyperlink">
    <w:name w:val="Hyperlink"/>
    <w:basedOn w:val="DefaultParagraphFont"/>
    <w:unhideWhenUsed/>
    <w:rsid w:val="00257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4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4165</Characters>
  <Application>Microsoft Office Word</Application>
  <DocSecurity>4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HB04690 (Committee Report (Substituted))</vt:lpstr>
    </vt:vector>
  </TitlesOfParts>
  <Company>State of Texas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28251</dc:subject>
  <dc:creator>State of Texas</dc:creator>
  <dc:description>HB 4690 by Thompson, Ed-(H)Natural Resources (Substitute Document Number: 86R 27320)</dc:description>
  <cp:lastModifiedBy>Laura Ramsay</cp:lastModifiedBy>
  <cp:revision>2</cp:revision>
  <cp:lastPrinted>2003-11-26T17:21:00Z</cp:lastPrinted>
  <dcterms:created xsi:type="dcterms:W3CDTF">2019-04-24T00:41:00Z</dcterms:created>
  <dcterms:modified xsi:type="dcterms:W3CDTF">2019-04-24T00:41:00Z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19.108.540</vt:lpwstr>
  </property>
</Properties>
</file>