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702D" w:rsidTr="00345119">
        <w:tc>
          <w:tcPr>
            <w:tcW w:w="9576" w:type="dxa"/>
            <w:noWrap/>
          </w:tcPr>
          <w:p w:rsidR="008423E4" w:rsidRPr="0022177D" w:rsidRDefault="002423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23D7" w:rsidP="008423E4">
      <w:pPr>
        <w:jc w:val="center"/>
      </w:pPr>
    </w:p>
    <w:p w:rsidR="008423E4" w:rsidRPr="00B31F0E" w:rsidRDefault="002423D7" w:rsidP="008423E4"/>
    <w:p w:rsidR="008423E4" w:rsidRPr="00742794" w:rsidRDefault="002423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702D" w:rsidTr="00345119">
        <w:tc>
          <w:tcPr>
            <w:tcW w:w="9576" w:type="dxa"/>
          </w:tcPr>
          <w:p w:rsidR="008423E4" w:rsidRPr="00861995" w:rsidRDefault="002423D7" w:rsidP="00345119">
            <w:pPr>
              <w:jc w:val="right"/>
            </w:pPr>
            <w:r>
              <w:t>C.S.H.B. 4730</w:t>
            </w:r>
          </w:p>
        </w:tc>
      </w:tr>
      <w:tr w:rsidR="0023702D" w:rsidTr="00345119">
        <w:tc>
          <w:tcPr>
            <w:tcW w:w="9576" w:type="dxa"/>
          </w:tcPr>
          <w:p w:rsidR="008423E4" w:rsidRPr="00861995" w:rsidRDefault="002423D7" w:rsidP="00C83A96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23702D" w:rsidTr="00345119">
        <w:tc>
          <w:tcPr>
            <w:tcW w:w="9576" w:type="dxa"/>
          </w:tcPr>
          <w:p w:rsidR="008423E4" w:rsidRPr="00861995" w:rsidRDefault="002423D7" w:rsidP="00345119">
            <w:pPr>
              <w:jc w:val="right"/>
            </w:pPr>
            <w:r>
              <w:t>Urban Affairs</w:t>
            </w:r>
          </w:p>
        </w:tc>
      </w:tr>
      <w:tr w:rsidR="0023702D" w:rsidTr="00345119">
        <w:tc>
          <w:tcPr>
            <w:tcW w:w="9576" w:type="dxa"/>
          </w:tcPr>
          <w:p w:rsidR="008423E4" w:rsidRDefault="002423D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423D7" w:rsidP="008423E4">
      <w:pPr>
        <w:tabs>
          <w:tab w:val="right" w:pos="9360"/>
        </w:tabs>
      </w:pPr>
    </w:p>
    <w:p w:rsidR="008423E4" w:rsidRDefault="002423D7" w:rsidP="008423E4"/>
    <w:p w:rsidR="008423E4" w:rsidRDefault="002423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702D" w:rsidTr="00345119">
        <w:tc>
          <w:tcPr>
            <w:tcW w:w="9576" w:type="dxa"/>
          </w:tcPr>
          <w:p w:rsidR="008423E4" w:rsidRPr="00A8133F" w:rsidRDefault="002423D7" w:rsidP="00616D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23D7" w:rsidP="00616D4F"/>
          <w:p w:rsidR="008423E4" w:rsidRDefault="002423D7" w:rsidP="00616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93A17">
              <w:t xml:space="preserve">It has been suggested that an area located within </w:t>
            </w:r>
            <w:r>
              <w:t>the City of El Paso</w:t>
            </w:r>
            <w:r w:rsidRPr="00A93A17">
              <w:t xml:space="preserve"> would benefit from the creation of a management</w:t>
            </w:r>
            <w:r>
              <w:t xml:space="preserve"> district</w:t>
            </w:r>
            <w:r w:rsidRPr="00A93A17">
              <w:t xml:space="preserve">. </w:t>
            </w:r>
            <w:r>
              <w:t>C.S.</w:t>
            </w:r>
            <w:r>
              <w:t>H.B.</w:t>
            </w:r>
            <w:r>
              <w:t xml:space="preserve"> 4730</w:t>
            </w:r>
            <w:r w:rsidRPr="00A93A17">
              <w:t xml:space="preserve"> seeks to provide for the creation of such a district.</w:t>
            </w:r>
          </w:p>
          <w:p w:rsidR="008423E4" w:rsidRPr="00E26B13" w:rsidRDefault="002423D7" w:rsidP="00616D4F">
            <w:pPr>
              <w:rPr>
                <w:b/>
              </w:rPr>
            </w:pPr>
          </w:p>
        </w:tc>
      </w:tr>
      <w:tr w:rsidR="0023702D" w:rsidTr="00345119">
        <w:tc>
          <w:tcPr>
            <w:tcW w:w="9576" w:type="dxa"/>
          </w:tcPr>
          <w:p w:rsidR="0017725B" w:rsidRDefault="002423D7" w:rsidP="00616D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23D7" w:rsidP="00616D4F">
            <w:pPr>
              <w:rPr>
                <w:b/>
                <w:u w:val="single"/>
              </w:rPr>
            </w:pPr>
          </w:p>
          <w:p w:rsidR="00CF0185" w:rsidRPr="00CF0185" w:rsidRDefault="002423D7" w:rsidP="00616D4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:rsidR="0017725B" w:rsidRPr="0017725B" w:rsidRDefault="002423D7" w:rsidP="00616D4F">
            <w:pPr>
              <w:rPr>
                <w:b/>
                <w:u w:val="single"/>
              </w:rPr>
            </w:pPr>
          </w:p>
        </w:tc>
      </w:tr>
      <w:tr w:rsidR="0023702D" w:rsidTr="00345119">
        <w:tc>
          <w:tcPr>
            <w:tcW w:w="9576" w:type="dxa"/>
          </w:tcPr>
          <w:p w:rsidR="008423E4" w:rsidRPr="00A8133F" w:rsidRDefault="002423D7" w:rsidP="00616D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B238FB" w:rsidRDefault="002423D7" w:rsidP="00616D4F">
            <w:pPr>
              <w:rPr>
                <w:sz w:val="20"/>
              </w:rPr>
            </w:pPr>
          </w:p>
          <w:p w:rsidR="00CF0185" w:rsidRDefault="002423D7" w:rsidP="00616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</w:t>
            </w:r>
            <w:r>
              <w:t>partment, agency, or institution.</w:t>
            </w:r>
          </w:p>
          <w:p w:rsidR="008423E4" w:rsidRPr="00B238FB" w:rsidRDefault="002423D7" w:rsidP="00616D4F">
            <w:pPr>
              <w:rPr>
                <w:b/>
                <w:sz w:val="20"/>
              </w:rPr>
            </w:pPr>
          </w:p>
        </w:tc>
      </w:tr>
      <w:tr w:rsidR="0023702D" w:rsidTr="00345119">
        <w:tc>
          <w:tcPr>
            <w:tcW w:w="9576" w:type="dxa"/>
          </w:tcPr>
          <w:p w:rsidR="008423E4" w:rsidRPr="00A8133F" w:rsidRDefault="002423D7" w:rsidP="00616D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B238FB" w:rsidRDefault="002423D7" w:rsidP="00616D4F">
            <w:pPr>
              <w:rPr>
                <w:sz w:val="20"/>
              </w:rPr>
            </w:pPr>
          </w:p>
          <w:p w:rsidR="008423E4" w:rsidRDefault="002423D7" w:rsidP="00616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4730</w:t>
            </w:r>
            <w:r w:rsidRPr="00F357F0">
              <w:t xml:space="preserve"> amends the Special District Local Laws Code to </w:t>
            </w:r>
            <w:r>
              <w:t>create</w:t>
            </w:r>
            <w:r w:rsidRPr="00F357F0">
              <w:t xml:space="preserve"> the City of El Paso Municipal Management District No. 1 to provide certain improvements, projects, and services for pub</w:t>
            </w:r>
            <w:r>
              <w:t xml:space="preserve">lic use and benefit. </w:t>
            </w:r>
            <w:r w:rsidRPr="00F357F0">
              <w:t>The bill provides f</w:t>
            </w:r>
            <w:r>
              <w:t xml:space="preserve">or, among other provisions, </w:t>
            </w:r>
            <w:r>
              <w:t>the division of the district into multiple districts</w:t>
            </w:r>
            <w:r>
              <w:t>,</w:t>
            </w:r>
            <w:r>
              <w:t xml:space="preserve"> the enforceability of </w:t>
            </w:r>
            <w:r>
              <w:t xml:space="preserve">a </w:t>
            </w:r>
            <w:r>
              <w:t>municipal consent agreement</w:t>
            </w:r>
            <w:r>
              <w:t>, and certain special bond provisions</w:t>
            </w:r>
            <w:r>
              <w:t>.</w:t>
            </w:r>
            <w:r w:rsidRPr="00F357F0">
              <w:t xml:space="preserve"> The bill sets out the district's powers and duties, which include</w:t>
            </w:r>
            <w:r w:rsidRPr="00F357F0">
              <w:t>, subject to certain requirements</w:t>
            </w:r>
            <w:r>
              <w:t>,</w:t>
            </w:r>
            <w:r>
              <w:t xml:space="preserve"> the authority to</w:t>
            </w:r>
            <w:r>
              <w:t xml:space="preserve"> add or remov</w:t>
            </w:r>
            <w:r>
              <w:t>e</w:t>
            </w:r>
            <w:r>
              <w:t xml:space="preserve"> territory and</w:t>
            </w:r>
            <w:r w:rsidRPr="00F357F0">
              <w:t xml:space="preserve"> the authority to issue obligations and impose property</w:t>
            </w:r>
            <w:r>
              <w:t xml:space="preserve"> and </w:t>
            </w:r>
            <w:r w:rsidRPr="00F357F0">
              <w:t>operation and maintenance taxes. The bill prohibits the district from exercising the power of eminent domain.</w:t>
            </w:r>
            <w:r>
              <w:t xml:space="preserve"> </w:t>
            </w:r>
          </w:p>
          <w:p w:rsidR="008423E4" w:rsidRPr="00B238FB" w:rsidRDefault="002423D7" w:rsidP="00616D4F">
            <w:pPr>
              <w:rPr>
                <w:b/>
                <w:sz w:val="20"/>
              </w:rPr>
            </w:pPr>
          </w:p>
        </w:tc>
      </w:tr>
      <w:tr w:rsidR="0023702D" w:rsidTr="00345119">
        <w:tc>
          <w:tcPr>
            <w:tcW w:w="9576" w:type="dxa"/>
          </w:tcPr>
          <w:p w:rsidR="008423E4" w:rsidRPr="00A8133F" w:rsidRDefault="002423D7" w:rsidP="00616D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Pr="00B238FB" w:rsidRDefault="002423D7" w:rsidP="00616D4F">
            <w:pPr>
              <w:rPr>
                <w:sz w:val="20"/>
              </w:rPr>
            </w:pPr>
          </w:p>
          <w:p w:rsidR="008423E4" w:rsidRPr="003624F2" w:rsidRDefault="002423D7" w:rsidP="00616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B238FB" w:rsidRDefault="002423D7" w:rsidP="00616D4F">
            <w:pPr>
              <w:rPr>
                <w:b/>
                <w:sz w:val="20"/>
              </w:rPr>
            </w:pPr>
          </w:p>
        </w:tc>
      </w:tr>
      <w:tr w:rsidR="0023702D" w:rsidTr="00345119">
        <w:tc>
          <w:tcPr>
            <w:tcW w:w="9576" w:type="dxa"/>
          </w:tcPr>
          <w:p w:rsidR="00C83A96" w:rsidRDefault="002423D7" w:rsidP="00C83A9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E6A6C" w:rsidRDefault="002423D7" w:rsidP="00C83A96">
            <w:pPr>
              <w:jc w:val="both"/>
              <w:rPr>
                <w:b/>
                <w:u w:val="single"/>
              </w:rPr>
            </w:pPr>
          </w:p>
          <w:p w:rsidR="007C0985" w:rsidRDefault="002423D7" w:rsidP="007C0985">
            <w:pPr>
              <w:jc w:val="both"/>
            </w:pPr>
            <w:r>
              <w:t>While C.S.H.B. 4730 may differ from the original in minor or nonsubstantive ways, the following summarizes the substantial differences between the introduced and committee substitute ve</w:t>
            </w:r>
            <w:r>
              <w:t>rsions of the bill.</w:t>
            </w:r>
          </w:p>
          <w:p w:rsidR="007C0985" w:rsidRPr="00B238FB" w:rsidRDefault="002423D7" w:rsidP="007C0985">
            <w:pPr>
              <w:jc w:val="both"/>
              <w:rPr>
                <w:sz w:val="20"/>
              </w:rPr>
            </w:pPr>
          </w:p>
          <w:p w:rsidR="007C0985" w:rsidRDefault="002423D7" w:rsidP="007C0985">
            <w:pPr>
              <w:jc w:val="both"/>
            </w:pPr>
            <w:r>
              <w:t>The substitute revises provisions relating to the petition for appointment of the initial district board of directors. The substitute does not include a provision relating to the compensation and reimbursement for expenses of a board d</w:t>
            </w:r>
            <w:r>
              <w:t>irector.</w:t>
            </w:r>
          </w:p>
          <w:p w:rsidR="007C0985" w:rsidRPr="00B238FB" w:rsidRDefault="002423D7" w:rsidP="007C0985">
            <w:pPr>
              <w:jc w:val="both"/>
              <w:rPr>
                <w:sz w:val="20"/>
              </w:rPr>
            </w:pPr>
          </w:p>
          <w:p w:rsidR="00F34DEA" w:rsidRDefault="002423D7" w:rsidP="007C0985">
            <w:pPr>
              <w:jc w:val="both"/>
            </w:pPr>
            <w:r>
              <w:t xml:space="preserve">The substitute revises provisions relating to the issuance of bonds payable from property taxes or assessments. The substitute includes special bond provisions relating to </w:t>
            </w:r>
            <w:r>
              <w:t xml:space="preserve">bonds payable wholly or partly from assessments regarding the conflict of laws, written agreements regarding special appraisals, requirements for advertising the issue of applicable bonds and requirements for the issuance, </w:t>
            </w:r>
            <w:r>
              <w:t>and requirements for the collecti</w:t>
            </w:r>
            <w:r>
              <w:t>on of revenue to pay the bonds.</w:t>
            </w:r>
          </w:p>
          <w:p w:rsidR="00F34DEA" w:rsidRDefault="002423D7" w:rsidP="007C0985">
            <w:pPr>
              <w:jc w:val="both"/>
            </w:pPr>
          </w:p>
          <w:p w:rsidR="007C0985" w:rsidRDefault="002423D7" w:rsidP="007C0985">
            <w:pPr>
              <w:jc w:val="both"/>
            </w:pPr>
            <w:r>
              <w:t xml:space="preserve">The substitute includes provisions relating to the enforceability of municipal consent. </w:t>
            </w:r>
          </w:p>
          <w:p w:rsidR="007C0985" w:rsidRPr="00B238FB" w:rsidRDefault="002423D7" w:rsidP="007C0985">
            <w:pPr>
              <w:jc w:val="both"/>
              <w:rPr>
                <w:sz w:val="20"/>
              </w:rPr>
            </w:pPr>
          </w:p>
          <w:p w:rsidR="007C0985" w:rsidRPr="00C83A96" w:rsidRDefault="002423D7" w:rsidP="007C0985">
            <w:pPr>
              <w:jc w:val="both"/>
              <w:rPr>
                <w:b/>
                <w:u w:val="single"/>
              </w:rPr>
            </w:pPr>
            <w:r>
              <w:t>The substitute revises the territory of the district and changes the bill's effective date provision.</w:t>
            </w:r>
          </w:p>
        </w:tc>
      </w:tr>
    </w:tbl>
    <w:p w:rsidR="004108C3" w:rsidRPr="00B238FB" w:rsidRDefault="002423D7" w:rsidP="008423E4">
      <w:pPr>
        <w:rPr>
          <w:sz w:val="12"/>
        </w:rPr>
      </w:pPr>
    </w:p>
    <w:sectPr w:rsidR="004108C3" w:rsidRPr="00B238FB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3D7">
      <w:r>
        <w:separator/>
      </w:r>
    </w:p>
  </w:endnote>
  <w:endnote w:type="continuationSeparator" w:id="0">
    <w:p w:rsidR="00000000" w:rsidRDefault="0024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702D" w:rsidTr="009C1E9A">
      <w:trPr>
        <w:cantSplit/>
      </w:trPr>
      <w:tc>
        <w:tcPr>
          <w:tcW w:w="0" w:type="pct"/>
        </w:tcPr>
        <w:p w:rsidR="00137D90" w:rsidRDefault="00242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2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2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2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2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702D" w:rsidTr="009C1E9A">
      <w:trPr>
        <w:cantSplit/>
      </w:trPr>
      <w:tc>
        <w:tcPr>
          <w:tcW w:w="0" w:type="pct"/>
        </w:tcPr>
        <w:p w:rsidR="00EC379B" w:rsidRDefault="00242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23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29903</w:t>
          </w:r>
        </w:p>
      </w:tc>
      <w:tc>
        <w:tcPr>
          <w:tcW w:w="2453" w:type="pct"/>
        </w:tcPr>
        <w:p w:rsidR="00EC379B" w:rsidRDefault="00242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19.116.1184</w:t>
          </w:r>
          <w:r>
            <w:fldChar w:fldCharType="end"/>
          </w:r>
        </w:p>
      </w:tc>
    </w:tr>
    <w:tr w:rsidR="0023702D" w:rsidTr="009C1E9A">
      <w:trPr>
        <w:cantSplit/>
      </w:trPr>
      <w:tc>
        <w:tcPr>
          <w:tcW w:w="0" w:type="pct"/>
        </w:tcPr>
        <w:p w:rsidR="00EC379B" w:rsidRDefault="00242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2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25735</w:t>
          </w:r>
        </w:p>
      </w:tc>
      <w:tc>
        <w:tcPr>
          <w:tcW w:w="2453" w:type="pct"/>
        </w:tcPr>
        <w:p w:rsidR="00EC379B" w:rsidRDefault="002423D7" w:rsidP="006D504F">
          <w:pPr>
            <w:pStyle w:val="Footer"/>
            <w:rPr>
              <w:rStyle w:val="PageNumber"/>
            </w:rPr>
          </w:pPr>
        </w:p>
        <w:p w:rsidR="00EC379B" w:rsidRDefault="00242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702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23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423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23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3D7">
      <w:r>
        <w:separator/>
      </w:r>
    </w:p>
  </w:footnote>
  <w:footnote w:type="continuationSeparator" w:id="0">
    <w:p w:rsidR="00000000" w:rsidRDefault="0024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2D"/>
    <w:rsid w:val="0023702D"/>
    <w:rsid w:val="002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AB2D52-B4CC-4258-8372-294E885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01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0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01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2278</Characters>
  <Application>Microsoft Office Word</Application>
  <DocSecurity>4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HB04730 (Committee Report (Substituted))</vt:lpstr>
    </vt:vector>
  </TitlesOfParts>
  <Company>State of Texas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29903</dc:subject>
  <dc:creator>State of Texas</dc:creator>
  <dc:description>HB 4730 by Moody-(H)Urban Affairs (Substitute Document Number: 86R 25735)</dc:description>
  <cp:lastModifiedBy>Stacey Nicchio</cp:lastModifiedBy>
  <cp:revision>2</cp:revision>
  <cp:lastPrinted>2003-11-26T17:21:00Z</cp:lastPrinted>
  <dcterms:created xsi:type="dcterms:W3CDTF">2019-04-26T23:47:00Z</dcterms:created>
  <dcterms:modified xsi:type="dcterms:W3CDTF">2019-04-26T23:47:00Z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19.116.1184</vt:lpwstr>
  </property>
</Properties>
</file>