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3C241ABDA24C4ED8A08BDD5C12AB8809"/>
        </w:placeholder>
      </w:sdtPr>
      <w:sdtContent>
        <w:p w:rsidR="00926EEB" w:rsidRDefault="00926EEB" w:rsidP="00972B46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926EEB" w:rsidRDefault="00926EEB" w:rsidP="00972B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C19FC61A552348F0922B26EBB59CF1A3"/>
        </w:placeholder>
      </w:sdtPr>
      <w:sdtContent>
        <w:p w:rsidR="00926EEB" w:rsidRPr="00612717" w:rsidRDefault="00926EEB" w:rsidP="00972B4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846BA2">
            <w:rPr>
              <w:rFonts w:ascii="Times New Roman" w:hAnsi="Times New Roman" w:cs="Times New Roman"/>
              <w:color w:val="000000"/>
              <w:sz w:val="24"/>
              <w:szCs w:val="24"/>
            </w:rPr>
            <w:t>H.B. 4752</w:t>
          </w:r>
        </w:p>
      </w:sdtContent>
    </w:sdt>
    <w:p w:rsidR="00926EEB" w:rsidRDefault="00926EEB" w:rsidP="00972B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18337D28FEC2461998E70D3161C3893C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0D3F91B2F90542D897FEF5721D7B539D"/>
          </w:placeholder>
        </w:sdtPr>
        <w:sdtContent>
          <w:r w:rsidRPr="00846BA2">
            <w:rPr>
              <w:rFonts w:ascii="Times New Roman" w:hAnsi="Times New Roman" w:cs="Times New Roman"/>
              <w:color w:val="000000"/>
              <w:sz w:val="24"/>
              <w:szCs w:val="24"/>
            </w:rPr>
            <w:t>Dutton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57BA589B10834171B7B8D600F66EAE28"/>
        </w:placeholder>
      </w:sdtPr>
      <w:sdtContent>
        <w:p w:rsidR="00926EEB" w:rsidRPr="007833BF" w:rsidRDefault="00926EEB" w:rsidP="00972B4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846BA2">
            <w:rPr>
              <w:rFonts w:ascii="Times New Roman" w:hAnsi="Times New Roman" w:cs="Times New Roman"/>
              <w:color w:val="000000"/>
              <w:sz w:val="24"/>
              <w:szCs w:val="24"/>
            </w:rPr>
            <w:t>County Affairs</w:t>
          </w:r>
        </w:p>
      </w:sdtContent>
    </w:sdt>
    <w:p w:rsidR="00926EEB" w:rsidRDefault="00926EEB" w:rsidP="00972B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18337D28FEC2461998E70D3161C3893C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23C30B4E7EF3467DAB55585EB3BC6529"/>
          </w:placeholder>
        </w:sdtPr>
        <w:sdtContent>
          <w:r w:rsidRPr="00846BA2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Pr="003226E8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18337D28FEC2461998E70D3161C3893C"/>
          </w:placeholder>
        </w:sdtPr>
        <w:sdtEndPr>
          <w:rPr>
            <w:b w:val="0"/>
            <w:u w:val="none"/>
          </w:rPr>
        </w:sdtEndPr>
        <w:sdtContent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FC1">
        <w:rPr>
          <w:rFonts w:ascii="Times New Roman" w:hAnsi="Times New Roman" w:cs="Times New Roman"/>
          <w:sz w:val="24"/>
          <w:szCs w:val="24"/>
        </w:rPr>
        <w:t xml:space="preserve">Barrett is a </w:t>
      </w:r>
      <w:r>
        <w:rPr>
          <w:rFonts w:ascii="Times New Roman" w:hAnsi="Times New Roman" w:cs="Times New Roman"/>
          <w:sz w:val="24"/>
          <w:szCs w:val="24"/>
        </w:rPr>
        <w:t>rural community located in an</w:t>
      </w:r>
      <w:r w:rsidRPr="007B2FC1">
        <w:rPr>
          <w:rFonts w:ascii="Times New Roman" w:hAnsi="Times New Roman" w:cs="Times New Roman"/>
          <w:sz w:val="24"/>
          <w:szCs w:val="24"/>
        </w:rPr>
        <w:t xml:space="preserve"> unincorporated area of Harris county.  </w:t>
      </w:r>
      <w:r w:rsidR="00001759">
        <w:rPr>
          <w:rFonts w:ascii="Times New Roman" w:hAnsi="Times New Roman" w:cs="Times New Roman"/>
          <w:sz w:val="24"/>
          <w:szCs w:val="24"/>
        </w:rPr>
        <w:t>The</w:t>
      </w:r>
      <w:r w:rsidRPr="007B2FC1">
        <w:rPr>
          <w:rFonts w:ascii="Times New Roman" w:hAnsi="Times New Roman" w:cs="Times New Roman"/>
          <w:sz w:val="24"/>
          <w:szCs w:val="24"/>
        </w:rPr>
        <w:t xml:space="preserve"> U.S. Department of Housing and Urban Development (HUD) has recognized Barrett </w:t>
      </w:r>
      <w:bookmarkStart w:id="0" w:name="_GoBack"/>
      <w:bookmarkEnd w:id="0"/>
      <w:r w:rsidRPr="007B2FC1">
        <w:rPr>
          <w:rFonts w:ascii="Times New Roman" w:hAnsi="Times New Roman" w:cs="Times New Roman"/>
          <w:sz w:val="24"/>
          <w:szCs w:val="24"/>
        </w:rPr>
        <w:t>as a community in need of targeted intervention and assistance. 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2FC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4752</w:t>
      </w:r>
      <w:r w:rsidRPr="007B2FC1">
        <w:rPr>
          <w:rFonts w:ascii="Times New Roman" w:hAnsi="Times New Roman" w:cs="Times New Roman"/>
          <w:sz w:val="24"/>
          <w:szCs w:val="24"/>
        </w:rPr>
        <w:t xml:space="preserve"> proposes the</w:t>
      </w:r>
      <w:r>
        <w:rPr>
          <w:rFonts w:ascii="Times New Roman" w:hAnsi="Times New Roman" w:cs="Times New Roman"/>
          <w:sz w:val="24"/>
          <w:szCs w:val="24"/>
        </w:rPr>
        <w:t xml:space="preserve"> amendment of boundaries of t</w:t>
      </w:r>
      <w:r w:rsidRPr="007B2FC1">
        <w:rPr>
          <w:rFonts w:ascii="Times New Roman" w:hAnsi="Times New Roman" w:cs="Times New Roman"/>
          <w:sz w:val="24"/>
          <w:szCs w:val="24"/>
        </w:rPr>
        <w:t xml:space="preserve">he Barrett Management District as a vehicle through which such targeted intervention and assistance can be provided.  </w:t>
      </w: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Pr="000474F4" w:rsidRDefault="00926EEB" w:rsidP="00972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92A937D8FB7B45C6B664F1E4B050E8BF"/>
          </w:placeholder>
        </w:sdtPr>
        <w:sdtContent>
          <w:r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</w: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18337D28FEC2461998E70D3161C3893C"/>
        </w:placeholder>
      </w:sdtPr>
      <w:sdtEndPr>
        <w:rPr>
          <w:b w:val="0"/>
          <w:u w:val="none"/>
        </w:rPr>
      </w:sdtEndPr>
      <w:sdtContent>
        <w:p w:rsidR="00926EEB" w:rsidRPr="003226E8" w:rsidRDefault="00926EEB" w:rsidP="00972B46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grant any additional rulemaking authority to a state officer, department, agency, or institution.</w:t>
      </w: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18337D28FEC2461998E70D3161C3893C"/>
        </w:placeholder>
      </w:sdtPr>
      <w:sdtEndPr>
        <w:rPr>
          <w:b w:val="0"/>
          <w:u w:val="none"/>
        </w:rPr>
      </w:sdtEndPr>
      <w:sdtContent>
        <w:p w:rsidR="00926EEB" w:rsidRPr="003226E8" w:rsidRDefault="00926EEB" w:rsidP="00972B46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H.B. 4752 amends and clarifies the boundaries of the existing Barrett Management District to be enclosed by various streets in the unincorporated area in which it is located.</w:t>
      </w: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18337D28FEC2461998E70D3161C3893C"/>
        </w:placeholder>
      </w:sdtPr>
      <w:sdtEndPr>
        <w:rPr>
          <w:b w:val="0"/>
          <w:u w:val="none"/>
        </w:rPr>
      </w:sdtEndPr>
      <w:sdtContent>
        <w:p w:rsidR="00926EEB" w:rsidRPr="003226E8" w:rsidRDefault="00926EEB" w:rsidP="00972B46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EB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1, 2019.</w:t>
      </w:r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DB7D812CFCC74CE2B93035A556F8A80D"/>
        </w:placeholder>
        <w:showingPlcHdr/>
      </w:sdtPr>
      <w:sdtContent>
        <w:p w:rsidR="00926EEB" w:rsidRDefault="00926EEB" w:rsidP="00972B46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926EEB" w:rsidRPr="00972B46" w:rsidRDefault="00926EEB" w:rsidP="00972B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6EEB" w:rsidRPr="00972B46" w:rsidSect="005D17A7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EB" w:rsidRDefault="00926EEB" w:rsidP="004E4979">
      <w:pPr>
        <w:spacing w:after="0" w:line="240" w:lineRule="auto"/>
      </w:pPr>
      <w:r>
        <w:separator/>
      </w:r>
    </w:p>
  </w:endnote>
  <w:endnote w:type="continuationSeparator" w:id="0">
    <w:p w:rsidR="00926EEB" w:rsidRDefault="00926EEB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79" w:rsidRDefault="0063462B">
    <w:pPr>
      <w:pStyle w:val="Footer"/>
      <w:rPr>
        <w:rFonts w:ascii="Times New Roman" w:hAnsi="Times New Roman" w:cs="Times New Roman"/>
        <w:sz w:val="24"/>
        <w:szCs w:val="24"/>
      </w:rPr>
    </w:pPr>
    <w:r w:rsidRPr="0063462B">
      <w:rPr>
        <w:rFonts w:ascii="Times New Roman" w:hAnsi="Times New Roman" w:cs="Times New Roman"/>
        <w:color w:val="000000"/>
        <w:sz w:val="24"/>
        <w:szCs w:val="24"/>
      </w:rPr>
      <w:t>H.B. 4752 86(R)</w:t>
    </w:r>
    <w:r w:rsidR="004E4979">
      <w:ptab w:relativeTo="margin" w:alignment="center" w:leader="none"/>
    </w:r>
    <w:sdt>
      <w:sdtPr>
        <w:id w:val="969400748"/>
        <w:placeholder>
          <w:docPart w:val="E4669631D6CF488E9E824969427876CB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 w:rsidR="00001759"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EB" w:rsidRDefault="00926EEB" w:rsidP="004E4979">
      <w:pPr>
        <w:spacing w:after="0" w:line="240" w:lineRule="auto"/>
      </w:pPr>
      <w:r>
        <w:separator/>
      </w:r>
    </w:p>
  </w:footnote>
  <w:footnote w:type="continuationSeparator" w:id="0">
    <w:p w:rsidR="00926EEB" w:rsidRDefault="00926EEB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EB"/>
    <w:rsid w:val="00001759"/>
    <w:rsid w:val="000474F4"/>
    <w:rsid w:val="00075CBD"/>
    <w:rsid w:val="00091411"/>
    <w:rsid w:val="001E25B3"/>
    <w:rsid w:val="001E6C82"/>
    <w:rsid w:val="00207841"/>
    <w:rsid w:val="002137EF"/>
    <w:rsid w:val="00227E55"/>
    <w:rsid w:val="002757AD"/>
    <w:rsid w:val="002A127F"/>
    <w:rsid w:val="003226E8"/>
    <w:rsid w:val="003A073A"/>
    <w:rsid w:val="0040124C"/>
    <w:rsid w:val="004B0C5E"/>
    <w:rsid w:val="004E4979"/>
    <w:rsid w:val="00541342"/>
    <w:rsid w:val="005D17A7"/>
    <w:rsid w:val="00612717"/>
    <w:rsid w:val="0063462B"/>
    <w:rsid w:val="006C6AE4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F6919"/>
    <w:rsid w:val="00926EEB"/>
    <w:rsid w:val="009A339A"/>
    <w:rsid w:val="00AC1CE7"/>
    <w:rsid w:val="00AC67C9"/>
    <w:rsid w:val="00B82800"/>
    <w:rsid w:val="00BF79F4"/>
    <w:rsid w:val="00C011CF"/>
    <w:rsid w:val="00C14EEF"/>
    <w:rsid w:val="00C5547D"/>
    <w:rsid w:val="00C6299D"/>
    <w:rsid w:val="00DE65FC"/>
    <w:rsid w:val="00DE7B5F"/>
    <w:rsid w:val="00E67585"/>
    <w:rsid w:val="00E9162A"/>
    <w:rsid w:val="00E9550B"/>
    <w:rsid w:val="00F66B3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DA589"/>
  <w15:docId w15:val="{7904D2C3-031F-4FAA-9D56-E3FAE9B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26EEB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926EEB"/>
    <w:rPr>
      <w:b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669631D6CF488E9E8249694278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898E-E004-43BD-8AD3-B0AABE6D8A56}"/>
      </w:docPartPr>
      <w:docPartBody>
        <w:p w:rsidR="00000000" w:rsidRDefault="00D369FB">
          <w:pPr>
            <w:pStyle w:val="E4669631D6CF488E9E824969427876CB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3C241ABDA24C4ED8A08BDD5C12AB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B184-793C-4A83-B1A2-8316CCD65AD7}"/>
      </w:docPartPr>
      <w:docPartBody>
        <w:p w:rsidR="00000000" w:rsidRDefault="00D369FB"/>
      </w:docPartBody>
    </w:docPart>
    <w:docPart>
      <w:docPartPr>
        <w:name w:val="C19FC61A552348F0922B26EBB59C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4BD0-5B3E-4939-97A3-7638A86A8AD6}"/>
      </w:docPartPr>
      <w:docPartBody>
        <w:p w:rsidR="00000000" w:rsidRDefault="00D369FB" w:rsidP="00D369FB">
          <w:pPr>
            <w:pStyle w:val="C19FC61A552348F0922B26EBB59CF1A3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18337D28FEC2461998E70D3161C3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8C4D-F90F-4669-9992-4E2D63535FE7}"/>
      </w:docPartPr>
      <w:docPartBody>
        <w:p w:rsidR="00000000" w:rsidRDefault="00D369FB" w:rsidP="00D369FB">
          <w:pPr>
            <w:pStyle w:val="18337D28FEC2461998E70D3161C3893C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0D3F91B2F90542D897FEF5721D7B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5B3B-D125-48F3-A868-A2B6DE059177}"/>
      </w:docPartPr>
      <w:docPartBody>
        <w:p w:rsidR="00000000" w:rsidRDefault="00D369FB" w:rsidP="00D369FB">
          <w:pPr>
            <w:pStyle w:val="0D3F91B2F90542D897FEF5721D7B539D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57BA589B10834171B7B8D600F66E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71D8-EA93-48D2-8484-7BC5A1105ACE}"/>
      </w:docPartPr>
      <w:docPartBody>
        <w:p w:rsidR="00000000" w:rsidRDefault="00D369FB"/>
      </w:docPartBody>
    </w:docPart>
    <w:docPart>
      <w:docPartPr>
        <w:name w:val="23C30B4E7EF3467DAB55585EB3BC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1CDE-83DB-4DAE-9915-4FCF98F2EBED}"/>
      </w:docPartPr>
      <w:docPartBody>
        <w:p w:rsidR="00000000" w:rsidRDefault="00D369FB" w:rsidP="00D369FB">
          <w:pPr>
            <w:pStyle w:val="23C30B4E7EF3467DAB55585EB3BC6529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92A937D8FB7B45C6B664F1E4B050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D619-A56A-4A04-AC02-09BD368B45C9}"/>
      </w:docPartPr>
      <w:docPartBody>
        <w:p w:rsidR="00000000" w:rsidRDefault="00D369FB" w:rsidP="00D369FB">
          <w:pPr>
            <w:pStyle w:val="92A937D8FB7B45C6B664F1E4B050E8BF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DB7D812CFCC74CE2B93035A556F8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357F-E3C9-4E66-9024-5488A05D8FC7}"/>
      </w:docPartPr>
      <w:docPartBody>
        <w:p w:rsidR="00000000" w:rsidRDefault="00D369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FB"/>
    <w:rsid w:val="00D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9FB"/>
    <w:rPr>
      <w:color w:val="808080"/>
    </w:rPr>
  </w:style>
  <w:style w:type="paragraph" w:customStyle="1" w:styleId="E4669631D6CF488E9E824969427876CB">
    <w:name w:val="E4669631D6CF488E9E824969427876CB"/>
  </w:style>
  <w:style w:type="paragraph" w:customStyle="1" w:styleId="CB6A18528D214EC895D7142CA5A94B4E">
    <w:name w:val="CB6A18528D214EC895D7142CA5A94B4E"/>
  </w:style>
  <w:style w:type="paragraph" w:customStyle="1" w:styleId="2A63325C943341B5952FC04A20274466">
    <w:name w:val="2A63325C943341B5952FC04A20274466"/>
  </w:style>
  <w:style w:type="paragraph" w:customStyle="1" w:styleId="9D14A993E8DC402BB0067503BA44B996">
    <w:name w:val="9D14A993E8DC402BB0067503BA44B996"/>
  </w:style>
  <w:style w:type="paragraph" w:customStyle="1" w:styleId="27A6332A0E414ED1A11B21A32D5530B0">
    <w:name w:val="27A6332A0E414ED1A11B21A32D5530B0"/>
  </w:style>
  <w:style w:type="paragraph" w:customStyle="1" w:styleId="C19FC61A552348F0922B26EBB59CF1A3">
    <w:name w:val="C19FC61A552348F0922B26EBB59CF1A3"/>
    <w:rsid w:val="00D369FB"/>
  </w:style>
  <w:style w:type="paragraph" w:customStyle="1" w:styleId="18337D28FEC2461998E70D3161C3893C">
    <w:name w:val="18337D28FEC2461998E70D3161C3893C"/>
    <w:rsid w:val="00D369FB"/>
  </w:style>
  <w:style w:type="paragraph" w:customStyle="1" w:styleId="0D3F91B2F90542D897FEF5721D7B539D">
    <w:name w:val="0D3F91B2F90542D897FEF5721D7B539D"/>
    <w:rsid w:val="00D369FB"/>
  </w:style>
  <w:style w:type="paragraph" w:customStyle="1" w:styleId="23C30B4E7EF3467DAB55585EB3BC6529">
    <w:name w:val="23C30B4E7EF3467DAB55585EB3BC6529"/>
    <w:rsid w:val="00D369FB"/>
  </w:style>
  <w:style w:type="paragraph" w:customStyle="1" w:styleId="92A937D8FB7B45C6B664F1E4B050E8BF">
    <w:name w:val="92A937D8FB7B45C6B664F1E4B050E8BF"/>
    <w:rsid w:val="00D36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192-53A8-46E7-9B9A-191CD575747C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7EC20BB-8CE8-40B1-B98F-B2F0365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Blagg_HC</dc:creator>
  <cp:lastModifiedBy>Tara Blagg_HC</cp:lastModifiedBy>
  <cp:revision>4</cp:revision>
  <dcterms:created xsi:type="dcterms:W3CDTF">2019-04-28T21:53:00Z</dcterms:created>
  <dcterms:modified xsi:type="dcterms:W3CDTF">2019-04-28T21:56:00Z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