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86" w:rsidRDefault="00295E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F556A3035748139AEFF44612CB2BBD"/>
          </w:placeholder>
        </w:sdtPr>
        <w:sdtContent>
          <w:r w:rsidRPr="005C2A78">
            <w:rPr>
              <w:rFonts w:cs="Times New Roman"/>
              <w:b/>
              <w:szCs w:val="24"/>
              <w:u w:val="single"/>
            </w:rPr>
            <w:t>BILL ANALYSIS</w:t>
          </w:r>
        </w:sdtContent>
      </w:sdt>
    </w:p>
    <w:p w:rsidR="00295E86" w:rsidRPr="00585C31" w:rsidRDefault="00295E86" w:rsidP="000F1DF9">
      <w:pPr>
        <w:spacing w:after="0" w:line="240" w:lineRule="auto"/>
        <w:rPr>
          <w:rFonts w:cs="Times New Roman"/>
          <w:szCs w:val="24"/>
        </w:rPr>
      </w:pPr>
    </w:p>
    <w:p w:rsidR="00295E86" w:rsidRPr="00585C31" w:rsidRDefault="00295E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E86" w:rsidTr="000F1DF9">
        <w:tc>
          <w:tcPr>
            <w:tcW w:w="2718" w:type="dxa"/>
          </w:tcPr>
          <w:p w:rsidR="00295E86" w:rsidRPr="005C2A78" w:rsidRDefault="00295E86" w:rsidP="006D756B">
            <w:pPr>
              <w:rPr>
                <w:rFonts w:cs="Times New Roman"/>
                <w:szCs w:val="24"/>
              </w:rPr>
            </w:pPr>
            <w:sdt>
              <w:sdtPr>
                <w:rPr>
                  <w:rFonts w:cs="Times New Roman"/>
                  <w:szCs w:val="24"/>
                </w:rPr>
                <w:alias w:val="Agency Title"/>
                <w:tag w:val="AgencyTitleContentControl"/>
                <w:id w:val="1920747753"/>
                <w:lock w:val="sdtContentLocked"/>
                <w:placeholder>
                  <w:docPart w:val="0EE7998696394B7C834E0CBC2A26FE10"/>
                </w:placeholder>
              </w:sdtPr>
              <w:sdtEndPr>
                <w:rPr>
                  <w:rFonts w:cstheme="minorBidi"/>
                  <w:szCs w:val="22"/>
                </w:rPr>
              </w:sdtEndPr>
              <w:sdtContent>
                <w:r>
                  <w:rPr>
                    <w:rFonts w:cs="Times New Roman"/>
                    <w:szCs w:val="24"/>
                  </w:rPr>
                  <w:t>Senate Research Center</w:t>
                </w:r>
              </w:sdtContent>
            </w:sdt>
          </w:p>
        </w:tc>
        <w:tc>
          <w:tcPr>
            <w:tcW w:w="6858" w:type="dxa"/>
          </w:tcPr>
          <w:p w:rsidR="00295E86" w:rsidRPr="00FF6471" w:rsidRDefault="00295E86" w:rsidP="000F1DF9">
            <w:pPr>
              <w:jc w:val="right"/>
              <w:rPr>
                <w:rFonts w:cs="Times New Roman"/>
                <w:szCs w:val="24"/>
              </w:rPr>
            </w:pPr>
            <w:sdt>
              <w:sdtPr>
                <w:rPr>
                  <w:rFonts w:cs="Times New Roman"/>
                  <w:szCs w:val="24"/>
                </w:rPr>
                <w:alias w:val="Bill Number"/>
                <w:tag w:val="BillNumberOne"/>
                <w:id w:val="-410784069"/>
                <w:lock w:val="sdtContentLocked"/>
                <w:placeholder>
                  <w:docPart w:val="F60C768DBFE8430DB3B72FFCC112FB89"/>
                </w:placeholder>
              </w:sdtPr>
              <w:sdtContent>
                <w:r>
                  <w:rPr>
                    <w:rFonts w:cs="Times New Roman"/>
                    <w:szCs w:val="24"/>
                  </w:rPr>
                  <w:t>H.C.R. 19</w:t>
                </w:r>
              </w:sdtContent>
            </w:sdt>
          </w:p>
        </w:tc>
      </w:tr>
      <w:tr w:rsidR="00295E86" w:rsidTr="000F1DF9">
        <w:sdt>
          <w:sdtPr>
            <w:rPr>
              <w:rFonts w:cs="Times New Roman"/>
              <w:szCs w:val="24"/>
            </w:rPr>
            <w:alias w:val="TLCNumber"/>
            <w:tag w:val="TLCNumber"/>
            <w:id w:val="-542600604"/>
            <w:lock w:val="sdtLocked"/>
            <w:placeholder>
              <w:docPart w:val="03B6A8C9B5A34654982E1B3B43D73DAC"/>
            </w:placeholder>
          </w:sdtPr>
          <w:sdtContent>
            <w:tc>
              <w:tcPr>
                <w:tcW w:w="2718" w:type="dxa"/>
              </w:tcPr>
              <w:p w:rsidR="00295E86" w:rsidRPr="000F1DF9" w:rsidRDefault="00295E86" w:rsidP="00C65088">
                <w:pPr>
                  <w:rPr>
                    <w:rFonts w:cs="Times New Roman"/>
                    <w:szCs w:val="24"/>
                  </w:rPr>
                </w:pPr>
                <w:r>
                  <w:rPr>
                    <w:rFonts w:cs="Times New Roman"/>
                    <w:szCs w:val="24"/>
                  </w:rPr>
                  <w:t>86R3705 KSM-F</w:t>
                </w:r>
              </w:p>
            </w:tc>
          </w:sdtContent>
        </w:sdt>
        <w:tc>
          <w:tcPr>
            <w:tcW w:w="6858" w:type="dxa"/>
          </w:tcPr>
          <w:p w:rsidR="00295E86" w:rsidRPr="005C2A78" w:rsidRDefault="00295E86" w:rsidP="006D756B">
            <w:pPr>
              <w:jc w:val="right"/>
              <w:rPr>
                <w:rFonts w:cs="Times New Roman"/>
                <w:szCs w:val="24"/>
              </w:rPr>
            </w:pPr>
            <w:sdt>
              <w:sdtPr>
                <w:rPr>
                  <w:rFonts w:cs="Times New Roman"/>
                  <w:szCs w:val="24"/>
                </w:rPr>
                <w:alias w:val="Author Label"/>
                <w:tag w:val="By"/>
                <w:id w:val="72399597"/>
                <w:lock w:val="sdtLocked"/>
                <w:placeholder>
                  <w:docPart w:val="2F69450648F84849B752C89D3DA867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A0A4ABA6B3443B8EEF3D21C28FA79C"/>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53B47B0901CA4FC4A6A405E139544FDA"/>
                </w:placeholder>
              </w:sdtPr>
              <w:sdtContent>
                <w:r>
                  <w:rPr>
                    <w:rFonts w:cs="Times New Roman"/>
                    <w:szCs w:val="24"/>
                  </w:rPr>
                  <w:t xml:space="preserve"> (Huffman)</w:t>
                </w:r>
              </w:sdtContent>
            </w:sdt>
          </w:p>
        </w:tc>
      </w:tr>
      <w:tr w:rsidR="00295E86" w:rsidTr="000F1DF9">
        <w:tc>
          <w:tcPr>
            <w:tcW w:w="2718" w:type="dxa"/>
          </w:tcPr>
          <w:p w:rsidR="00295E86" w:rsidRPr="00BC7495" w:rsidRDefault="00295E86" w:rsidP="000F1DF9">
            <w:pPr>
              <w:rPr>
                <w:rFonts w:cs="Times New Roman"/>
                <w:szCs w:val="24"/>
              </w:rPr>
            </w:pPr>
          </w:p>
        </w:tc>
        <w:sdt>
          <w:sdtPr>
            <w:rPr>
              <w:rFonts w:cs="Times New Roman"/>
              <w:szCs w:val="24"/>
            </w:rPr>
            <w:alias w:val="Committee"/>
            <w:tag w:val="Committee"/>
            <w:id w:val="1914272295"/>
            <w:lock w:val="sdtContentLocked"/>
            <w:placeholder>
              <w:docPart w:val="071C9D96EFE143F5ADA0CBCAFB8E4BF3"/>
            </w:placeholder>
          </w:sdtPr>
          <w:sdtContent>
            <w:tc>
              <w:tcPr>
                <w:tcW w:w="6858" w:type="dxa"/>
              </w:tcPr>
              <w:p w:rsidR="00295E86" w:rsidRPr="00FF6471" w:rsidRDefault="00295E86" w:rsidP="000F1DF9">
                <w:pPr>
                  <w:jc w:val="right"/>
                  <w:rPr>
                    <w:rFonts w:cs="Times New Roman"/>
                    <w:szCs w:val="24"/>
                  </w:rPr>
                </w:pPr>
                <w:r>
                  <w:rPr>
                    <w:rFonts w:cs="Times New Roman"/>
                    <w:szCs w:val="24"/>
                  </w:rPr>
                  <w:t>Administration</w:t>
                </w:r>
              </w:p>
            </w:tc>
          </w:sdtContent>
        </w:sdt>
      </w:tr>
      <w:tr w:rsidR="00295E86" w:rsidTr="000F1DF9">
        <w:tc>
          <w:tcPr>
            <w:tcW w:w="2718" w:type="dxa"/>
          </w:tcPr>
          <w:p w:rsidR="00295E86" w:rsidRPr="00BC7495" w:rsidRDefault="00295E86" w:rsidP="000F1DF9">
            <w:pPr>
              <w:rPr>
                <w:rFonts w:cs="Times New Roman"/>
                <w:szCs w:val="24"/>
              </w:rPr>
            </w:pPr>
          </w:p>
        </w:tc>
        <w:sdt>
          <w:sdtPr>
            <w:rPr>
              <w:rFonts w:cs="Times New Roman"/>
              <w:szCs w:val="24"/>
            </w:rPr>
            <w:alias w:val="Date"/>
            <w:tag w:val="DateContentControl"/>
            <w:id w:val="1178081906"/>
            <w:lock w:val="sdtLocked"/>
            <w:placeholder>
              <w:docPart w:val="380A6E66122C4AF1994660ED5B0A0BDA"/>
            </w:placeholder>
            <w:date w:fullDate="2019-04-29T00:00:00Z">
              <w:dateFormat w:val="M/d/yyyy"/>
              <w:lid w:val="en-US"/>
              <w:storeMappedDataAs w:val="dateTime"/>
              <w:calendar w:val="gregorian"/>
            </w:date>
          </w:sdtPr>
          <w:sdtContent>
            <w:tc>
              <w:tcPr>
                <w:tcW w:w="6858" w:type="dxa"/>
              </w:tcPr>
              <w:p w:rsidR="00295E86" w:rsidRPr="00FF6471" w:rsidRDefault="00295E86" w:rsidP="000F1DF9">
                <w:pPr>
                  <w:jc w:val="right"/>
                  <w:rPr>
                    <w:rFonts w:cs="Times New Roman"/>
                    <w:szCs w:val="24"/>
                  </w:rPr>
                </w:pPr>
                <w:r>
                  <w:rPr>
                    <w:rFonts w:cs="Times New Roman"/>
                    <w:szCs w:val="24"/>
                  </w:rPr>
                  <w:t>4/29/2019</w:t>
                </w:r>
              </w:p>
            </w:tc>
          </w:sdtContent>
        </w:sdt>
      </w:tr>
      <w:tr w:rsidR="00295E86" w:rsidTr="000F1DF9">
        <w:tc>
          <w:tcPr>
            <w:tcW w:w="2718" w:type="dxa"/>
          </w:tcPr>
          <w:p w:rsidR="00295E86" w:rsidRPr="00BC7495" w:rsidRDefault="00295E86" w:rsidP="000F1DF9">
            <w:pPr>
              <w:rPr>
                <w:rFonts w:cs="Times New Roman"/>
                <w:szCs w:val="24"/>
              </w:rPr>
            </w:pPr>
          </w:p>
        </w:tc>
        <w:sdt>
          <w:sdtPr>
            <w:rPr>
              <w:rFonts w:cs="Times New Roman"/>
              <w:szCs w:val="24"/>
            </w:rPr>
            <w:alias w:val="BA Version"/>
            <w:tag w:val="BAVersion"/>
            <w:id w:val="-1685590809"/>
            <w:lock w:val="sdtContentLocked"/>
            <w:placeholder>
              <w:docPart w:val="C8BCDC02065D435994639D2A73A6A56C"/>
            </w:placeholder>
          </w:sdtPr>
          <w:sdtContent>
            <w:tc>
              <w:tcPr>
                <w:tcW w:w="6858" w:type="dxa"/>
              </w:tcPr>
              <w:p w:rsidR="00295E86" w:rsidRPr="00FF6471" w:rsidRDefault="00295E86" w:rsidP="000F1DF9">
                <w:pPr>
                  <w:jc w:val="right"/>
                  <w:rPr>
                    <w:rFonts w:cs="Times New Roman"/>
                    <w:szCs w:val="24"/>
                  </w:rPr>
                </w:pPr>
                <w:r>
                  <w:rPr>
                    <w:rFonts w:cs="Times New Roman"/>
                    <w:szCs w:val="24"/>
                  </w:rPr>
                  <w:t>Engrossed</w:t>
                </w:r>
              </w:p>
            </w:tc>
          </w:sdtContent>
        </w:sdt>
      </w:tr>
    </w:tbl>
    <w:p w:rsidR="00295E86" w:rsidRPr="00FF6471" w:rsidRDefault="00295E86" w:rsidP="000F1DF9">
      <w:pPr>
        <w:spacing w:after="0" w:line="240" w:lineRule="auto"/>
        <w:rPr>
          <w:rFonts w:cs="Times New Roman"/>
          <w:szCs w:val="24"/>
        </w:rPr>
      </w:pPr>
    </w:p>
    <w:p w:rsidR="00295E86" w:rsidRPr="00FF6471" w:rsidRDefault="00295E86" w:rsidP="000F1DF9">
      <w:pPr>
        <w:spacing w:after="0" w:line="240" w:lineRule="auto"/>
        <w:rPr>
          <w:rFonts w:cs="Times New Roman"/>
          <w:szCs w:val="24"/>
        </w:rPr>
      </w:pPr>
    </w:p>
    <w:p w:rsidR="00295E86" w:rsidRPr="00FF6471" w:rsidRDefault="00295E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7AE3823D79455D8D712167D24C8060"/>
        </w:placeholder>
      </w:sdtPr>
      <w:sdtContent>
        <w:p w:rsidR="00295E86" w:rsidRDefault="00295E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E3BD0C23F0EC4145B1F60D8536A24328"/>
        </w:placeholder>
      </w:sdtPr>
      <w:sdtEndPr/>
      <w:sdtContent>
        <w:p w:rsidR="00295E86" w:rsidRDefault="00295E86" w:rsidP="00295E86">
          <w:pPr>
            <w:shd w:val="clear" w:color="000000" w:fill="auto"/>
            <w:spacing w:after="0" w:line="240" w:lineRule="auto"/>
            <w:jc w:val="both"/>
            <w:rPr>
              <w:rFonts w:eastAsia="Times New Roman" w:cs="Times New Roman"/>
              <w:bCs/>
              <w:szCs w:val="24"/>
            </w:rPr>
          </w:pPr>
        </w:p>
        <w:p w:rsidR="00295E86" w:rsidRDefault="00295E86" w:rsidP="00295E86">
          <w:pPr>
            <w:shd w:val="clear" w:color="000000" w:fill="auto"/>
            <w:spacing w:line="240" w:lineRule="auto"/>
            <w:jc w:val="both"/>
          </w:pPr>
          <w:r>
            <w:t>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w:t>
          </w:r>
        </w:p>
        <w:p w:rsidR="00295E86" w:rsidRDefault="00295E86" w:rsidP="00295E86">
          <w:pPr>
            <w:shd w:val="clear" w:color="000000" w:fill="auto"/>
            <w:spacing w:line="240" w:lineRule="auto"/>
            <w:jc w:val="both"/>
          </w:pPr>
          <w:r>
            <w:t>Two Social Security provisions, however, the Government Pension Offset (GPO), enacted in 1977, and the Windfall Elimination Provision (WEP), enacted in 1983, severely and unfairly penalize recipients of public pensions.</w:t>
          </w:r>
        </w:p>
        <w:p w:rsidR="00295E86" w:rsidRDefault="00295E86" w:rsidP="00295E86">
          <w:pPr>
            <w:shd w:val="clear" w:color="000000" w:fill="auto"/>
            <w:spacing w:line="240" w:lineRule="auto"/>
            <w:jc w:val="both"/>
          </w:pPr>
          <w:r>
            <w:t>The GPO effectively prohibits some government retirees from collecting both their own pension and full Social Security benefits as a surviving spouse. An estimated nine out of ten public employees affected by the GPO lose their entire spousal benefit, even though their spouses paid Social Security taxes for many years.</w:t>
          </w:r>
        </w:p>
        <w:p w:rsidR="00295E86" w:rsidRDefault="00295E86" w:rsidP="00295E86">
          <w:pPr>
            <w:shd w:val="clear" w:color="000000" w:fill="auto"/>
            <w:spacing w:line="240" w:lineRule="auto"/>
            <w:jc w:val="both"/>
          </w:pPr>
          <w:r>
            <w:t>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WEP can deprive a retiree of nearly $450 a month in Social Security benefits duly earned by that individual.</w:t>
          </w:r>
        </w:p>
        <w:p w:rsidR="00295E86" w:rsidRDefault="00295E86" w:rsidP="00295E86">
          <w:pPr>
            <w:shd w:val="clear" w:color="000000" w:fill="auto"/>
            <w:spacing w:line="240" w:lineRule="auto"/>
            <w:jc w:val="both"/>
          </w:pPr>
          <w:r>
            <w:t>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GPO or WEP or both, and the repercussions are felt most acutely in Texas and 14 other states where a high proportion of public employees participate in state or municipal retirement systems that do not include Social Security.</w:t>
          </w:r>
        </w:p>
        <w:p w:rsidR="00295E86" w:rsidRDefault="00295E86" w:rsidP="00295E86">
          <w:pPr>
            <w:shd w:val="clear" w:color="000000" w:fill="auto"/>
            <w:spacing w:line="240" w:lineRule="auto"/>
            <w:jc w:val="both"/>
          </w:pPr>
          <w:r>
            <w:t>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w:t>
          </w:r>
        </w:p>
        <w:p w:rsidR="00295E86" w:rsidRDefault="00295E86" w:rsidP="00295E86">
          <w:pPr>
            <w:shd w:val="clear" w:color="000000" w:fill="auto"/>
            <w:spacing w:after="0" w:line="240" w:lineRule="auto"/>
            <w:jc w:val="both"/>
            <w:rPr>
              <w:rFonts w:eastAsia="Times New Roman" w:cs="Times New Roman"/>
              <w:b/>
              <w:szCs w:val="24"/>
              <w:u w:val="single"/>
            </w:rPr>
          </w:pPr>
          <w:r>
            <w:t>GPO and WEP as applied to public employees are unreasonable and unjust and will cause tens of thousands of government retirees to experience a diminished quality of life or be forced to return to work to make up for the effects of these provisions.</w:t>
          </w:r>
        </w:p>
        <w:p w:rsidR="00295E86" w:rsidRPr="00295E86" w:rsidRDefault="00295E86" w:rsidP="00295E86">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295E86" w:rsidRDefault="00295E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9C42A388E84E8F909E635376702821"/>
          </w:placeholder>
        </w:sdtPr>
        <w:sdtContent>
          <w:r>
            <w:rPr>
              <w:rFonts w:eastAsia="Times New Roman" w:cs="Times New Roman"/>
              <w:b/>
              <w:szCs w:val="24"/>
              <w:u w:val="single"/>
            </w:rPr>
            <w:t>RESOLVED</w:t>
          </w:r>
        </w:sdtContent>
      </w:sdt>
    </w:p>
    <w:p w:rsidR="00295E86" w:rsidRDefault="00295E86" w:rsidP="00774EC7">
      <w:pPr>
        <w:spacing w:after="0" w:line="240" w:lineRule="auto"/>
        <w:jc w:val="both"/>
        <w:rPr>
          <w:rFonts w:cs="Times New Roman"/>
          <w:szCs w:val="24"/>
        </w:rPr>
      </w:pPr>
    </w:p>
    <w:p w:rsidR="00295E86" w:rsidRDefault="00295E86" w:rsidP="007026E6">
      <w:pPr>
        <w:spacing w:line="240" w:lineRule="auto"/>
        <w:jc w:val="both"/>
      </w:pPr>
      <w:r>
        <w:t>That the 86th Legislature of the State of Texas respectfully urge the Congress of the United States to repeal the Government Pension Offset and the Windfall Elimination Provision of the Social Security Act.</w:t>
      </w:r>
    </w:p>
    <w:p w:rsidR="00295E86" w:rsidRPr="0018104C" w:rsidRDefault="00295E86" w:rsidP="007026E6">
      <w:pPr>
        <w:spacing w:line="240" w:lineRule="auto"/>
        <w:jc w:val="both"/>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00295E86" w:rsidRPr="0018104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27" w:rsidRDefault="00156427" w:rsidP="000F1DF9">
      <w:pPr>
        <w:spacing w:after="0" w:line="240" w:lineRule="auto"/>
      </w:pPr>
      <w:r>
        <w:separator/>
      </w:r>
    </w:p>
  </w:endnote>
  <w:endnote w:type="continuationSeparator" w:id="0">
    <w:p w:rsidR="00156427" w:rsidRDefault="001564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64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E8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5E86">
                <w:rPr>
                  <w:sz w:val="20"/>
                  <w:szCs w:val="20"/>
                </w:rPr>
                <w:t>H.C.R.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5E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64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E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E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27" w:rsidRDefault="00156427" w:rsidP="000F1DF9">
      <w:pPr>
        <w:spacing w:after="0" w:line="240" w:lineRule="auto"/>
      </w:pPr>
      <w:r>
        <w:separator/>
      </w:r>
    </w:p>
  </w:footnote>
  <w:footnote w:type="continuationSeparator" w:id="0">
    <w:p w:rsidR="00156427" w:rsidRDefault="001564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427"/>
    <w:rsid w:val="002355A9"/>
    <w:rsid w:val="00257C49"/>
    <w:rsid w:val="00295E8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72D5"/>
  <w15:docId w15:val="{5F1E849D-0D69-463E-A892-81509809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5E8B" w:rsidP="00BD5E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F556A3035748139AEFF44612CB2BBD"/>
        <w:category>
          <w:name w:val="General"/>
          <w:gallery w:val="placeholder"/>
        </w:category>
        <w:types>
          <w:type w:val="bbPlcHdr"/>
        </w:types>
        <w:behaviors>
          <w:behavior w:val="content"/>
        </w:behaviors>
        <w:guid w:val="{A90F06C7-9567-4FF0-9C26-47AA419DD39A}"/>
      </w:docPartPr>
      <w:docPartBody>
        <w:p w:rsidR="00000000" w:rsidRDefault="001B547E"/>
      </w:docPartBody>
    </w:docPart>
    <w:docPart>
      <w:docPartPr>
        <w:name w:val="0EE7998696394B7C834E0CBC2A26FE10"/>
        <w:category>
          <w:name w:val="General"/>
          <w:gallery w:val="placeholder"/>
        </w:category>
        <w:types>
          <w:type w:val="bbPlcHdr"/>
        </w:types>
        <w:behaviors>
          <w:behavior w:val="content"/>
        </w:behaviors>
        <w:guid w:val="{941606EA-D421-4E57-8ABB-BD2678EBCA52}"/>
      </w:docPartPr>
      <w:docPartBody>
        <w:p w:rsidR="00000000" w:rsidRDefault="001B547E"/>
      </w:docPartBody>
    </w:docPart>
    <w:docPart>
      <w:docPartPr>
        <w:name w:val="F60C768DBFE8430DB3B72FFCC112FB89"/>
        <w:category>
          <w:name w:val="General"/>
          <w:gallery w:val="placeholder"/>
        </w:category>
        <w:types>
          <w:type w:val="bbPlcHdr"/>
        </w:types>
        <w:behaviors>
          <w:behavior w:val="content"/>
        </w:behaviors>
        <w:guid w:val="{B3BCF1CF-FDDE-49CE-AA37-4AE9101C333D}"/>
      </w:docPartPr>
      <w:docPartBody>
        <w:p w:rsidR="00000000" w:rsidRDefault="001B547E"/>
      </w:docPartBody>
    </w:docPart>
    <w:docPart>
      <w:docPartPr>
        <w:name w:val="03B6A8C9B5A34654982E1B3B43D73DAC"/>
        <w:category>
          <w:name w:val="General"/>
          <w:gallery w:val="placeholder"/>
        </w:category>
        <w:types>
          <w:type w:val="bbPlcHdr"/>
        </w:types>
        <w:behaviors>
          <w:behavior w:val="content"/>
        </w:behaviors>
        <w:guid w:val="{4228CBFA-4EDF-43B5-AC83-0E0811C914A0}"/>
      </w:docPartPr>
      <w:docPartBody>
        <w:p w:rsidR="00000000" w:rsidRDefault="001B547E"/>
      </w:docPartBody>
    </w:docPart>
    <w:docPart>
      <w:docPartPr>
        <w:name w:val="2F69450648F84849B752C89D3DA86779"/>
        <w:category>
          <w:name w:val="General"/>
          <w:gallery w:val="placeholder"/>
        </w:category>
        <w:types>
          <w:type w:val="bbPlcHdr"/>
        </w:types>
        <w:behaviors>
          <w:behavior w:val="content"/>
        </w:behaviors>
        <w:guid w:val="{6A048457-D2A7-47A2-9C81-C5C9775A4E86}"/>
      </w:docPartPr>
      <w:docPartBody>
        <w:p w:rsidR="00000000" w:rsidRDefault="001B547E"/>
      </w:docPartBody>
    </w:docPart>
    <w:docPart>
      <w:docPartPr>
        <w:name w:val="02A0A4ABA6B3443B8EEF3D21C28FA79C"/>
        <w:category>
          <w:name w:val="General"/>
          <w:gallery w:val="placeholder"/>
        </w:category>
        <w:types>
          <w:type w:val="bbPlcHdr"/>
        </w:types>
        <w:behaviors>
          <w:behavior w:val="content"/>
        </w:behaviors>
        <w:guid w:val="{7A00DE41-3363-4FEA-92B4-2D727DE1EFAA}"/>
      </w:docPartPr>
      <w:docPartBody>
        <w:p w:rsidR="00000000" w:rsidRDefault="001B547E"/>
      </w:docPartBody>
    </w:docPart>
    <w:docPart>
      <w:docPartPr>
        <w:name w:val="53B47B0901CA4FC4A6A405E139544FDA"/>
        <w:category>
          <w:name w:val="General"/>
          <w:gallery w:val="placeholder"/>
        </w:category>
        <w:types>
          <w:type w:val="bbPlcHdr"/>
        </w:types>
        <w:behaviors>
          <w:behavior w:val="content"/>
        </w:behaviors>
        <w:guid w:val="{6E327D9C-C7E3-4CE6-932F-9FFED36101D3}"/>
      </w:docPartPr>
      <w:docPartBody>
        <w:p w:rsidR="00000000" w:rsidRDefault="001B547E"/>
      </w:docPartBody>
    </w:docPart>
    <w:docPart>
      <w:docPartPr>
        <w:name w:val="071C9D96EFE143F5ADA0CBCAFB8E4BF3"/>
        <w:category>
          <w:name w:val="General"/>
          <w:gallery w:val="placeholder"/>
        </w:category>
        <w:types>
          <w:type w:val="bbPlcHdr"/>
        </w:types>
        <w:behaviors>
          <w:behavior w:val="content"/>
        </w:behaviors>
        <w:guid w:val="{5FE3E3E3-9CC8-48B5-B314-41911EFEE7AF}"/>
      </w:docPartPr>
      <w:docPartBody>
        <w:p w:rsidR="00000000" w:rsidRDefault="001B547E"/>
      </w:docPartBody>
    </w:docPart>
    <w:docPart>
      <w:docPartPr>
        <w:name w:val="380A6E66122C4AF1994660ED5B0A0BDA"/>
        <w:category>
          <w:name w:val="General"/>
          <w:gallery w:val="placeholder"/>
        </w:category>
        <w:types>
          <w:type w:val="bbPlcHdr"/>
        </w:types>
        <w:behaviors>
          <w:behavior w:val="content"/>
        </w:behaviors>
        <w:guid w:val="{9930E467-6487-46D5-949A-FEDD416627D0}"/>
      </w:docPartPr>
      <w:docPartBody>
        <w:p w:rsidR="00000000" w:rsidRDefault="00BD5E8B" w:rsidP="00BD5E8B">
          <w:pPr>
            <w:pStyle w:val="380A6E66122C4AF1994660ED5B0A0BDA"/>
          </w:pPr>
          <w:r w:rsidRPr="00A30DD1">
            <w:rPr>
              <w:rStyle w:val="PlaceholderText"/>
            </w:rPr>
            <w:t>Click here to enter a date.</w:t>
          </w:r>
        </w:p>
      </w:docPartBody>
    </w:docPart>
    <w:docPart>
      <w:docPartPr>
        <w:name w:val="C8BCDC02065D435994639D2A73A6A56C"/>
        <w:category>
          <w:name w:val="General"/>
          <w:gallery w:val="placeholder"/>
        </w:category>
        <w:types>
          <w:type w:val="bbPlcHdr"/>
        </w:types>
        <w:behaviors>
          <w:behavior w:val="content"/>
        </w:behaviors>
        <w:guid w:val="{AEC0A61A-5FF4-4990-AD99-6F4BF1491B19}"/>
      </w:docPartPr>
      <w:docPartBody>
        <w:p w:rsidR="00000000" w:rsidRDefault="001B547E"/>
      </w:docPartBody>
    </w:docPart>
    <w:docPart>
      <w:docPartPr>
        <w:name w:val="497AE3823D79455D8D712167D24C8060"/>
        <w:category>
          <w:name w:val="General"/>
          <w:gallery w:val="placeholder"/>
        </w:category>
        <w:types>
          <w:type w:val="bbPlcHdr"/>
        </w:types>
        <w:behaviors>
          <w:behavior w:val="content"/>
        </w:behaviors>
        <w:guid w:val="{C2B17433-DE62-43C7-A573-7600259EC8BE}"/>
      </w:docPartPr>
      <w:docPartBody>
        <w:p w:rsidR="00000000" w:rsidRDefault="001B547E"/>
      </w:docPartBody>
    </w:docPart>
    <w:docPart>
      <w:docPartPr>
        <w:name w:val="E3BD0C23F0EC4145B1F60D8536A24328"/>
        <w:category>
          <w:name w:val="General"/>
          <w:gallery w:val="placeholder"/>
        </w:category>
        <w:types>
          <w:type w:val="bbPlcHdr"/>
        </w:types>
        <w:behaviors>
          <w:behavior w:val="content"/>
        </w:behaviors>
        <w:guid w:val="{112B7F90-DE8C-4FD5-A33D-DF606841F368}"/>
      </w:docPartPr>
      <w:docPartBody>
        <w:p w:rsidR="00000000" w:rsidRDefault="00BD5E8B" w:rsidP="00BD5E8B">
          <w:pPr>
            <w:pStyle w:val="E3BD0C23F0EC4145B1F60D8536A24328"/>
          </w:pPr>
          <w:r>
            <w:rPr>
              <w:rFonts w:eastAsia="Times New Roman" w:cs="Times New Roman"/>
              <w:bCs/>
              <w:szCs w:val="24"/>
            </w:rPr>
            <w:t xml:space="preserve"> </w:t>
          </w:r>
        </w:p>
      </w:docPartBody>
    </w:docPart>
    <w:docPart>
      <w:docPartPr>
        <w:name w:val="679C42A388E84E8F909E635376702821"/>
        <w:category>
          <w:name w:val="General"/>
          <w:gallery w:val="placeholder"/>
        </w:category>
        <w:types>
          <w:type w:val="bbPlcHdr"/>
        </w:types>
        <w:behaviors>
          <w:behavior w:val="content"/>
        </w:behaviors>
        <w:guid w:val="{113258A9-6571-42FC-9F6A-89D998E31DCC}"/>
      </w:docPartPr>
      <w:docPartBody>
        <w:p w:rsidR="00000000" w:rsidRDefault="001B5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547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5E8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5E8B"/>
    <w:rPr>
      <w:rFonts w:ascii="Times New Roman" w:hAnsi="Times New Roman"/>
      <w:sz w:val="24"/>
    </w:rPr>
  </w:style>
  <w:style w:type="paragraph" w:customStyle="1" w:styleId="487D89B4F8B34DB4967D41FE18F7F88D9">
    <w:name w:val="487D89B4F8B34DB4967D41FE18F7F88D9"/>
    <w:rsid w:val="00BD5E8B"/>
    <w:rPr>
      <w:rFonts w:ascii="Times New Roman" w:hAnsi="Times New Roman"/>
      <w:sz w:val="24"/>
    </w:rPr>
  </w:style>
  <w:style w:type="paragraph" w:customStyle="1" w:styleId="AE2570ED5D764CD7AF9686706F550F4622">
    <w:name w:val="AE2570ED5D764CD7AF9686706F550F4622"/>
    <w:rsid w:val="00BD5E8B"/>
    <w:pPr>
      <w:tabs>
        <w:tab w:val="center" w:pos="4680"/>
        <w:tab w:val="right" w:pos="9360"/>
      </w:tabs>
      <w:spacing w:after="0" w:line="240" w:lineRule="auto"/>
    </w:pPr>
    <w:rPr>
      <w:rFonts w:ascii="Times New Roman" w:hAnsi="Times New Roman"/>
      <w:sz w:val="24"/>
    </w:rPr>
  </w:style>
  <w:style w:type="paragraph" w:customStyle="1" w:styleId="380A6E66122C4AF1994660ED5B0A0BDA">
    <w:name w:val="380A6E66122C4AF1994660ED5B0A0BDA"/>
    <w:rsid w:val="00BD5E8B"/>
    <w:pPr>
      <w:spacing w:after="160" w:line="259" w:lineRule="auto"/>
    </w:pPr>
  </w:style>
  <w:style w:type="paragraph" w:customStyle="1" w:styleId="E3BD0C23F0EC4145B1F60D8536A24328">
    <w:name w:val="E3BD0C23F0EC4145B1F60D8536A24328"/>
    <w:rsid w:val="00BD5E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7131A9-0CFA-45FF-82E3-A522A186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583</Words>
  <Characters>3325</Characters>
  <Application>Microsoft Office Word</Application>
  <DocSecurity>0</DocSecurity>
  <Lines>27</Lines>
  <Paragraphs>7</Paragraphs>
  <ScaleCrop>false</ScaleCrop>
  <Company>Texas Legislative Council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2019-04-29T21:44:00Z</dcterms:modified>
</cp:coreProperties>
</file>

<file path=docProps/custom.xml><?xml version="1.0" encoding="utf-8"?>
<op:Properties xmlns:vt="http://schemas.openxmlformats.org/officeDocument/2006/docPropsVTypes" xmlns:op="http://schemas.openxmlformats.org/officeDocument/2006/custom-properties"/>
</file>