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A074F" w:rsidTr="00345119">
        <w:tc>
          <w:tcPr>
            <w:tcW w:w="9576" w:type="dxa"/>
            <w:noWrap/>
          </w:tcPr>
          <w:p w:rsidR="008423E4" w:rsidRPr="0022177D" w:rsidRDefault="005D375C" w:rsidP="00345119">
            <w:pPr>
              <w:pStyle w:val="Heading1"/>
            </w:pPr>
            <w:bookmarkStart w:id="0" w:name="_GoBack"/>
            <w:bookmarkEnd w:id="0"/>
            <w:r>
              <w:t>RESOLUTION ANALYSIS</w:t>
            </w:r>
          </w:p>
        </w:tc>
      </w:tr>
    </w:tbl>
    <w:p w:rsidR="008423E4" w:rsidRPr="0022177D" w:rsidRDefault="005D375C" w:rsidP="008423E4">
      <w:pPr>
        <w:jc w:val="center"/>
      </w:pPr>
    </w:p>
    <w:p w:rsidR="008423E4" w:rsidRPr="00B31F0E" w:rsidRDefault="005D375C" w:rsidP="008423E4"/>
    <w:p w:rsidR="008423E4" w:rsidRPr="00742794" w:rsidRDefault="005D375C" w:rsidP="008423E4">
      <w:pPr>
        <w:tabs>
          <w:tab w:val="right" w:pos="9360"/>
        </w:tabs>
      </w:pPr>
    </w:p>
    <w:tbl>
      <w:tblPr>
        <w:tblW w:w="0" w:type="auto"/>
        <w:tblLayout w:type="fixed"/>
        <w:tblLook w:val="01E0" w:firstRow="1" w:lastRow="1" w:firstColumn="1" w:lastColumn="1" w:noHBand="0" w:noVBand="0"/>
      </w:tblPr>
      <w:tblGrid>
        <w:gridCol w:w="9576"/>
      </w:tblGrid>
      <w:tr w:rsidR="001A074F" w:rsidTr="00345119">
        <w:tc>
          <w:tcPr>
            <w:tcW w:w="9576" w:type="dxa"/>
          </w:tcPr>
          <w:p w:rsidR="008423E4" w:rsidRPr="00861995" w:rsidRDefault="005D375C" w:rsidP="00345119">
            <w:pPr>
              <w:jc w:val="right"/>
            </w:pPr>
            <w:r>
              <w:t>H.J.R. 4</w:t>
            </w:r>
          </w:p>
        </w:tc>
      </w:tr>
      <w:tr w:rsidR="001A074F" w:rsidTr="00345119">
        <w:tc>
          <w:tcPr>
            <w:tcW w:w="9576" w:type="dxa"/>
          </w:tcPr>
          <w:p w:rsidR="008423E4" w:rsidRPr="00861995" w:rsidRDefault="005D375C" w:rsidP="00C761B2">
            <w:pPr>
              <w:jc w:val="right"/>
            </w:pPr>
            <w:r>
              <w:t xml:space="preserve">By: </w:t>
            </w:r>
            <w:r>
              <w:t>Phelan</w:t>
            </w:r>
          </w:p>
        </w:tc>
      </w:tr>
      <w:tr w:rsidR="001A074F" w:rsidTr="00345119">
        <w:tc>
          <w:tcPr>
            <w:tcW w:w="9576" w:type="dxa"/>
          </w:tcPr>
          <w:p w:rsidR="008423E4" w:rsidRPr="00861995" w:rsidRDefault="005D375C" w:rsidP="00345119">
            <w:pPr>
              <w:jc w:val="right"/>
            </w:pPr>
            <w:r>
              <w:t>Natural Resources</w:t>
            </w:r>
          </w:p>
        </w:tc>
      </w:tr>
      <w:tr w:rsidR="001A074F" w:rsidTr="00345119">
        <w:tc>
          <w:tcPr>
            <w:tcW w:w="9576" w:type="dxa"/>
          </w:tcPr>
          <w:p w:rsidR="008423E4" w:rsidRDefault="005D375C" w:rsidP="00345119">
            <w:pPr>
              <w:jc w:val="right"/>
            </w:pPr>
            <w:r>
              <w:t>Committee Report (Unamended)</w:t>
            </w:r>
          </w:p>
        </w:tc>
      </w:tr>
    </w:tbl>
    <w:p w:rsidR="008423E4" w:rsidRDefault="005D375C" w:rsidP="008423E4">
      <w:pPr>
        <w:tabs>
          <w:tab w:val="right" w:pos="9360"/>
        </w:tabs>
      </w:pPr>
    </w:p>
    <w:p w:rsidR="008423E4" w:rsidRDefault="005D375C" w:rsidP="008423E4"/>
    <w:p w:rsidR="008423E4" w:rsidRDefault="005D375C" w:rsidP="008423E4"/>
    <w:tbl>
      <w:tblPr>
        <w:tblW w:w="0" w:type="auto"/>
        <w:tblCellMar>
          <w:left w:w="115" w:type="dxa"/>
          <w:right w:w="115" w:type="dxa"/>
        </w:tblCellMar>
        <w:tblLook w:val="01E0" w:firstRow="1" w:lastRow="1" w:firstColumn="1" w:lastColumn="1" w:noHBand="0" w:noVBand="0"/>
      </w:tblPr>
      <w:tblGrid>
        <w:gridCol w:w="9576"/>
      </w:tblGrid>
      <w:tr w:rsidR="001A074F" w:rsidTr="00345119">
        <w:tc>
          <w:tcPr>
            <w:tcW w:w="9576" w:type="dxa"/>
          </w:tcPr>
          <w:p w:rsidR="008423E4" w:rsidRPr="00A8133F" w:rsidRDefault="005D375C" w:rsidP="00097223">
            <w:pPr>
              <w:rPr>
                <w:b/>
              </w:rPr>
            </w:pPr>
            <w:r w:rsidRPr="009C1E9A">
              <w:rPr>
                <w:b/>
                <w:u w:val="single"/>
              </w:rPr>
              <w:t>BACKGROUND AND PURPOSE</w:t>
            </w:r>
            <w:r>
              <w:rPr>
                <w:b/>
              </w:rPr>
              <w:t xml:space="preserve"> </w:t>
            </w:r>
          </w:p>
          <w:p w:rsidR="008423E4" w:rsidRDefault="005D375C" w:rsidP="00097223"/>
          <w:p w:rsidR="008423E4" w:rsidRDefault="005D375C" w:rsidP="00097223">
            <w:pPr>
              <w:pStyle w:val="Header"/>
              <w:jc w:val="both"/>
            </w:pPr>
            <w:r w:rsidRPr="00627939">
              <w:t xml:space="preserve">It has been noted that the impact of flooding events continues to increase as the state's population grows and spreads across Texas, without regard to political subdivision boundaries. There are concerns, however, that there may be insufficient </w:t>
            </w:r>
            <w:r>
              <w:t>resources</w:t>
            </w:r>
            <w:r w:rsidRPr="00627939">
              <w:t xml:space="preserve"> a</w:t>
            </w:r>
            <w:r w:rsidRPr="00627939">
              <w:t xml:space="preserve">s the state plans flood resiliency projects. </w:t>
            </w:r>
            <w:r>
              <w:t xml:space="preserve">H.J.R. </w:t>
            </w:r>
            <w:r>
              <w:t>4</w:t>
            </w:r>
            <w:r w:rsidRPr="00627939">
              <w:t xml:space="preserve"> seeks to address these concerns by providing for a flood infrastructure fund. </w:t>
            </w:r>
            <w:r>
              <w:t xml:space="preserve"> </w:t>
            </w:r>
          </w:p>
          <w:p w:rsidR="008423E4" w:rsidRPr="00E26B13" w:rsidRDefault="005D375C" w:rsidP="00097223">
            <w:pPr>
              <w:rPr>
                <w:b/>
              </w:rPr>
            </w:pPr>
          </w:p>
        </w:tc>
      </w:tr>
      <w:tr w:rsidR="001A074F" w:rsidTr="00345119">
        <w:tc>
          <w:tcPr>
            <w:tcW w:w="9576" w:type="dxa"/>
          </w:tcPr>
          <w:p w:rsidR="0017725B" w:rsidRDefault="005D375C" w:rsidP="00097223">
            <w:pPr>
              <w:rPr>
                <w:b/>
                <w:u w:val="single"/>
              </w:rPr>
            </w:pPr>
            <w:r>
              <w:rPr>
                <w:b/>
                <w:u w:val="single"/>
              </w:rPr>
              <w:t>CRIMINAL JUSTICE IMPACT</w:t>
            </w:r>
          </w:p>
          <w:p w:rsidR="0017725B" w:rsidRDefault="005D375C" w:rsidP="00097223">
            <w:pPr>
              <w:rPr>
                <w:b/>
                <w:u w:val="single"/>
              </w:rPr>
            </w:pPr>
          </w:p>
          <w:p w:rsidR="009E175B" w:rsidRPr="009E175B" w:rsidRDefault="005D375C" w:rsidP="00097223">
            <w:pPr>
              <w:jc w:val="both"/>
            </w:pPr>
            <w:r>
              <w:t>It is the committee's opinion that this resolution does not expressly create a criminal offense</w:t>
            </w:r>
            <w:r>
              <w:t>, increase the punishment for an existing criminal offense or category of offenses, or change the eligibility of a person for community supervision, parole, or mandatory supervision.</w:t>
            </w:r>
          </w:p>
          <w:p w:rsidR="0017725B" w:rsidRPr="0017725B" w:rsidRDefault="005D375C" w:rsidP="00097223">
            <w:pPr>
              <w:rPr>
                <w:b/>
                <w:u w:val="single"/>
              </w:rPr>
            </w:pPr>
          </w:p>
        </w:tc>
      </w:tr>
      <w:tr w:rsidR="001A074F" w:rsidTr="00345119">
        <w:tc>
          <w:tcPr>
            <w:tcW w:w="9576" w:type="dxa"/>
          </w:tcPr>
          <w:p w:rsidR="008423E4" w:rsidRPr="00A8133F" w:rsidRDefault="005D375C" w:rsidP="00097223">
            <w:pPr>
              <w:rPr>
                <w:b/>
              </w:rPr>
            </w:pPr>
            <w:r w:rsidRPr="009C1E9A">
              <w:rPr>
                <w:b/>
                <w:u w:val="single"/>
              </w:rPr>
              <w:t>RULEMAKING AUTHORITY</w:t>
            </w:r>
            <w:r>
              <w:rPr>
                <w:b/>
              </w:rPr>
              <w:t xml:space="preserve"> </w:t>
            </w:r>
          </w:p>
          <w:p w:rsidR="008423E4" w:rsidRDefault="005D375C" w:rsidP="00097223"/>
          <w:p w:rsidR="009E175B" w:rsidRDefault="005D375C" w:rsidP="00097223">
            <w:pPr>
              <w:pStyle w:val="Header"/>
              <w:tabs>
                <w:tab w:val="clear" w:pos="4320"/>
                <w:tab w:val="clear" w:pos="8640"/>
              </w:tabs>
              <w:jc w:val="both"/>
            </w:pPr>
            <w:r>
              <w:t xml:space="preserve">It is the committee's opinion that this </w:t>
            </w:r>
            <w:r>
              <w:t>resolution does not expressly grant any additional rulemaking authority to a state officer, department, agency, or institution.</w:t>
            </w:r>
          </w:p>
          <w:p w:rsidR="008423E4" w:rsidRPr="00E21FDC" w:rsidRDefault="005D375C" w:rsidP="00097223">
            <w:pPr>
              <w:rPr>
                <w:b/>
              </w:rPr>
            </w:pPr>
          </w:p>
        </w:tc>
      </w:tr>
      <w:tr w:rsidR="001A074F" w:rsidTr="00345119">
        <w:tc>
          <w:tcPr>
            <w:tcW w:w="9576" w:type="dxa"/>
          </w:tcPr>
          <w:p w:rsidR="008423E4" w:rsidRPr="00A8133F" w:rsidRDefault="005D375C" w:rsidP="00097223">
            <w:pPr>
              <w:rPr>
                <w:b/>
              </w:rPr>
            </w:pPr>
            <w:r w:rsidRPr="009C1E9A">
              <w:rPr>
                <w:b/>
                <w:u w:val="single"/>
              </w:rPr>
              <w:t>ANALYSIS</w:t>
            </w:r>
            <w:r>
              <w:rPr>
                <w:b/>
              </w:rPr>
              <w:t xml:space="preserve"> </w:t>
            </w:r>
          </w:p>
          <w:p w:rsidR="008423E4" w:rsidRDefault="005D375C" w:rsidP="00097223"/>
          <w:p w:rsidR="009E175B" w:rsidRDefault="005D375C" w:rsidP="00097223">
            <w:pPr>
              <w:pStyle w:val="Header"/>
              <w:tabs>
                <w:tab w:val="clear" w:pos="4320"/>
                <w:tab w:val="clear" w:pos="8640"/>
              </w:tabs>
              <w:jc w:val="both"/>
            </w:pPr>
            <w:r>
              <w:t xml:space="preserve">H.J.R. </w:t>
            </w:r>
            <w:r>
              <w:t>4</w:t>
            </w:r>
            <w:r>
              <w:t xml:space="preserve"> proposes an amendment to the Texas Constitution to create the flood </w:t>
            </w:r>
            <w:r>
              <w:t xml:space="preserve">infrastructure fund as a special fund in the state treasury outside the general revenue fund. The </w:t>
            </w:r>
            <w:r>
              <w:t>resolution</w:t>
            </w:r>
            <w:r>
              <w:t xml:space="preserve"> authorizes money in the fund, as provided by general law, to be administered and used, without further appropriation, by the Texas Water Developmen</w:t>
            </w:r>
            <w:r>
              <w:t>t Board or that board's successor in function to provide financing for a drainage, flood mitigation, or flood control project, including planning and design activities</w:t>
            </w:r>
            <w:r>
              <w:t>,</w:t>
            </w:r>
            <w:r>
              <w:t xml:space="preserve"> work to obtain regulatory approval to provide nonstructural and structural flood mitiga</w:t>
            </w:r>
            <w:r>
              <w:t>tion and drainage</w:t>
            </w:r>
            <w:r>
              <w:t>,</w:t>
            </w:r>
            <w:r>
              <w:t xml:space="preserve"> or construction of structural flood mitigation and drainage infrastructure. The </w:t>
            </w:r>
            <w:r>
              <w:t>resolution</w:t>
            </w:r>
            <w:r>
              <w:t xml:space="preserve"> authorizes separate accounts to be established in the fund as necessary to administer the fund or authorized projects.</w:t>
            </w:r>
          </w:p>
          <w:p w:rsidR="008423E4" w:rsidRPr="00835628" w:rsidRDefault="005D375C" w:rsidP="00097223">
            <w:pPr>
              <w:rPr>
                <w:b/>
              </w:rPr>
            </w:pPr>
          </w:p>
        </w:tc>
      </w:tr>
      <w:tr w:rsidR="001A074F" w:rsidTr="00345119">
        <w:tc>
          <w:tcPr>
            <w:tcW w:w="9576" w:type="dxa"/>
          </w:tcPr>
          <w:p w:rsidR="008423E4" w:rsidRPr="00A8133F" w:rsidRDefault="005D375C" w:rsidP="00097223">
            <w:pPr>
              <w:rPr>
                <w:b/>
              </w:rPr>
            </w:pPr>
            <w:r>
              <w:rPr>
                <w:b/>
                <w:u w:val="single"/>
              </w:rPr>
              <w:t>ELECTION DATE</w:t>
            </w:r>
            <w:r>
              <w:rPr>
                <w:b/>
              </w:rPr>
              <w:t xml:space="preserve"> </w:t>
            </w:r>
          </w:p>
          <w:p w:rsidR="008423E4" w:rsidRDefault="005D375C" w:rsidP="00097223"/>
          <w:p w:rsidR="008423E4" w:rsidRPr="003624F2" w:rsidRDefault="005D375C" w:rsidP="00097223">
            <w:pPr>
              <w:pStyle w:val="Header"/>
              <w:tabs>
                <w:tab w:val="clear" w:pos="4320"/>
                <w:tab w:val="clear" w:pos="8640"/>
              </w:tabs>
              <w:jc w:val="both"/>
            </w:pPr>
            <w:r>
              <w:t>The const</w:t>
            </w:r>
            <w:r>
              <w:t>itutional amendment proposed by this joint resolution will be submitted to the voters at an election to be held November 5, 2019.</w:t>
            </w:r>
          </w:p>
          <w:p w:rsidR="008423E4" w:rsidRPr="00233FDB" w:rsidRDefault="005D375C" w:rsidP="00097223">
            <w:pPr>
              <w:rPr>
                <w:b/>
              </w:rPr>
            </w:pPr>
          </w:p>
        </w:tc>
      </w:tr>
    </w:tbl>
    <w:p w:rsidR="008423E4" w:rsidRPr="00BE0E75" w:rsidRDefault="005D375C" w:rsidP="008423E4">
      <w:pPr>
        <w:spacing w:line="480" w:lineRule="auto"/>
        <w:jc w:val="both"/>
        <w:rPr>
          <w:rFonts w:ascii="Arial" w:hAnsi="Arial"/>
          <w:sz w:val="16"/>
          <w:szCs w:val="16"/>
        </w:rPr>
      </w:pPr>
    </w:p>
    <w:p w:rsidR="004108C3" w:rsidRPr="008423E4" w:rsidRDefault="005D375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375C">
      <w:r>
        <w:separator/>
      </w:r>
    </w:p>
  </w:endnote>
  <w:endnote w:type="continuationSeparator" w:id="0">
    <w:p w:rsidR="00000000" w:rsidRDefault="005D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3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A074F" w:rsidTr="009C1E9A">
      <w:trPr>
        <w:cantSplit/>
      </w:trPr>
      <w:tc>
        <w:tcPr>
          <w:tcW w:w="0" w:type="pct"/>
        </w:tcPr>
        <w:p w:rsidR="00137D90" w:rsidRDefault="005D375C" w:rsidP="009C1E9A">
          <w:pPr>
            <w:pStyle w:val="Footer"/>
            <w:tabs>
              <w:tab w:val="clear" w:pos="8640"/>
              <w:tab w:val="right" w:pos="9360"/>
            </w:tabs>
          </w:pPr>
        </w:p>
      </w:tc>
      <w:tc>
        <w:tcPr>
          <w:tcW w:w="2395" w:type="pct"/>
        </w:tcPr>
        <w:p w:rsidR="00137D90" w:rsidRDefault="005D375C" w:rsidP="009C1E9A">
          <w:pPr>
            <w:pStyle w:val="Footer"/>
            <w:tabs>
              <w:tab w:val="clear" w:pos="8640"/>
              <w:tab w:val="right" w:pos="9360"/>
            </w:tabs>
          </w:pPr>
        </w:p>
        <w:p w:rsidR="001A4310" w:rsidRDefault="005D375C" w:rsidP="009C1E9A">
          <w:pPr>
            <w:pStyle w:val="Footer"/>
            <w:tabs>
              <w:tab w:val="clear" w:pos="8640"/>
              <w:tab w:val="right" w:pos="9360"/>
            </w:tabs>
          </w:pPr>
        </w:p>
        <w:p w:rsidR="00137D90" w:rsidRDefault="005D375C" w:rsidP="009C1E9A">
          <w:pPr>
            <w:pStyle w:val="Footer"/>
            <w:tabs>
              <w:tab w:val="clear" w:pos="8640"/>
              <w:tab w:val="right" w:pos="9360"/>
            </w:tabs>
          </w:pPr>
        </w:p>
      </w:tc>
      <w:tc>
        <w:tcPr>
          <w:tcW w:w="2453" w:type="pct"/>
        </w:tcPr>
        <w:p w:rsidR="00137D90" w:rsidRDefault="005D375C" w:rsidP="009C1E9A">
          <w:pPr>
            <w:pStyle w:val="Footer"/>
            <w:tabs>
              <w:tab w:val="clear" w:pos="8640"/>
              <w:tab w:val="right" w:pos="9360"/>
            </w:tabs>
            <w:jc w:val="right"/>
          </w:pPr>
        </w:p>
      </w:tc>
    </w:tr>
    <w:tr w:rsidR="001A074F" w:rsidTr="009C1E9A">
      <w:trPr>
        <w:cantSplit/>
      </w:trPr>
      <w:tc>
        <w:tcPr>
          <w:tcW w:w="0" w:type="pct"/>
        </w:tcPr>
        <w:p w:rsidR="00EC379B" w:rsidRDefault="005D375C" w:rsidP="009C1E9A">
          <w:pPr>
            <w:pStyle w:val="Footer"/>
            <w:tabs>
              <w:tab w:val="clear" w:pos="8640"/>
              <w:tab w:val="right" w:pos="9360"/>
            </w:tabs>
          </w:pPr>
        </w:p>
      </w:tc>
      <w:tc>
        <w:tcPr>
          <w:tcW w:w="2395" w:type="pct"/>
        </w:tcPr>
        <w:p w:rsidR="00EC379B" w:rsidRPr="009C1E9A" w:rsidRDefault="005D375C" w:rsidP="009C1E9A">
          <w:pPr>
            <w:pStyle w:val="Footer"/>
            <w:tabs>
              <w:tab w:val="clear" w:pos="8640"/>
              <w:tab w:val="right" w:pos="9360"/>
            </w:tabs>
            <w:rPr>
              <w:rFonts w:ascii="Shruti" w:hAnsi="Shruti"/>
              <w:sz w:val="22"/>
            </w:rPr>
          </w:pPr>
          <w:r>
            <w:rPr>
              <w:rFonts w:ascii="Shruti" w:hAnsi="Shruti"/>
              <w:sz w:val="22"/>
            </w:rPr>
            <w:t>86R 20020</w:t>
          </w:r>
        </w:p>
      </w:tc>
      <w:tc>
        <w:tcPr>
          <w:tcW w:w="2453" w:type="pct"/>
        </w:tcPr>
        <w:p w:rsidR="00EC379B" w:rsidRDefault="005D375C" w:rsidP="009C1E9A">
          <w:pPr>
            <w:pStyle w:val="Footer"/>
            <w:tabs>
              <w:tab w:val="clear" w:pos="8640"/>
              <w:tab w:val="right" w:pos="9360"/>
            </w:tabs>
            <w:jc w:val="right"/>
          </w:pPr>
          <w:r>
            <w:fldChar w:fldCharType="begin"/>
          </w:r>
          <w:r>
            <w:instrText xml:space="preserve"> DOCPROPERTY  OTID  \* MERGEFORMAT </w:instrText>
          </w:r>
          <w:r>
            <w:fldChar w:fldCharType="separate"/>
          </w:r>
          <w:r>
            <w:t>19.74.605</w:t>
          </w:r>
          <w:r>
            <w:fldChar w:fldCharType="end"/>
          </w:r>
        </w:p>
      </w:tc>
    </w:tr>
    <w:tr w:rsidR="001A074F" w:rsidTr="009C1E9A">
      <w:trPr>
        <w:cantSplit/>
      </w:trPr>
      <w:tc>
        <w:tcPr>
          <w:tcW w:w="0" w:type="pct"/>
        </w:tcPr>
        <w:p w:rsidR="00EC379B" w:rsidRDefault="005D375C" w:rsidP="009C1E9A">
          <w:pPr>
            <w:pStyle w:val="Footer"/>
            <w:tabs>
              <w:tab w:val="clear" w:pos="4320"/>
              <w:tab w:val="clear" w:pos="8640"/>
              <w:tab w:val="left" w:pos="2865"/>
            </w:tabs>
          </w:pPr>
        </w:p>
      </w:tc>
      <w:tc>
        <w:tcPr>
          <w:tcW w:w="2395" w:type="pct"/>
        </w:tcPr>
        <w:p w:rsidR="00EC379B" w:rsidRPr="009C1E9A" w:rsidRDefault="005D375C" w:rsidP="009C1E9A">
          <w:pPr>
            <w:pStyle w:val="Footer"/>
            <w:tabs>
              <w:tab w:val="clear" w:pos="4320"/>
              <w:tab w:val="clear" w:pos="8640"/>
              <w:tab w:val="left" w:pos="2865"/>
            </w:tabs>
            <w:rPr>
              <w:rFonts w:ascii="Shruti" w:hAnsi="Shruti"/>
              <w:sz w:val="22"/>
            </w:rPr>
          </w:pPr>
        </w:p>
      </w:tc>
      <w:tc>
        <w:tcPr>
          <w:tcW w:w="2453" w:type="pct"/>
        </w:tcPr>
        <w:p w:rsidR="00EC379B" w:rsidRDefault="005D375C" w:rsidP="006D504F">
          <w:pPr>
            <w:pStyle w:val="Footer"/>
            <w:rPr>
              <w:rStyle w:val="PageNumber"/>
            </w:rPr>
          </w:pPr>
        </w:p>
        <w:p w:rsidR="00EC379B" w:rsidRDefault="005D375C" w:rsidP="009C1E9A">
          <w:pPr>
            <w:pStyle w:val="Footer"/>
            <w:tabs>
              <w:tab w:val="clear" w:pos="8640"/>
              <w:tab w:val="right" w:pos="9360"/>
            </w:tabs>
            <w:jc w:val="right"/>
          </w:pPr>
        </w:p>
      </w:tc>
    </w:tr>
    <w:tr w:rsidR="001A074F" w:rsidTr="009C1E9A">
      <w:trPr>
        <w:cantSplit/>
        <w:trHeight w:val="323"/>
      </w:trPr>
      <w:tc>
        <w:tcPr>
          <w:tcW w:w="0" w:type="pct"/>
          <w:gridSpan w:val="3"/>
        </w:tcPr>
        <w:p w:rsidR="00EC379B" w:rsidRDefault="005D375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D375C" w:rsidP="009C1E9A">
          <w:pPr>
            <w:pStyle w:val="Footer"/>
            <w:tabs>
              <w:tab w:val="clear" w:pos="8640"/>
              <w:tab w:val="right" w:pos="9360"/>
            </w:tabs>
            <w:jc w:val="center"/>
          </w:pPr>
        </w:p>
      </w:tc>
    </w:tr>
  </w:tbl>
  <w:p w:rsidR="00EC379B" w:rsidRPr="00FF6F72" w:rsidRDefault="005D375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3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375C">
      <w:r>
        <w:separator/>
      </w:r>
    </w:p>
  </w:footnote>
  <w:footnote w:type="continuationSeparator" w:id="0">
    <w:p w:rsidR="00000000" w:rsidRDefault="005D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3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3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D37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4F"/>
    <w:rsid w:val="001A074F"/>
    <w:rsid w:val="005D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8DD875-5846-47F6-8267-4D4A66E5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E175B"/>
    <w:rPr>
      <w:sz w:val="16"/>
      <w:szCs w:val="16"/>
    </w:rPr>
  </w:style>
  <w:style w:type="paragraph" w:styleId="CommentText">
    <w:name w:val="annotation text"/>
    <w:basedOn w:val="Normal"/>
    <w:link w:val="CommentTextChar"/>
    <w:semiHidden/>
    <w:unhideWhenUsed/>
    <w:rsid w:val="009E175B"/>
    <w:rPr>
      <w:sz w:val="20"/>
      <w:szCs w:val="20"/>
    </w:rPr>
  </w:style>
  <w:style w:type="character" w:customStyle="1" w:styleId="CommentTextChar">
    <w:name w:val="Comment Text Char"/>
    <w:basedOn w:val="DefaultParagraphFont"/>
    <w:link w:val="CommentText"/>
    <w:semiHidden/>
    <w:rsid w:val="009E175B"/>
  </w:style>
  <w:style w:type="paragraph" w:styleId="CommentSubject">
    <w:name w:val="annotation subject"/>
    <w:basedOn w:val="CommentText"/>
    <w:next w:val="CommentText"/>
    <w:link w:val="CommentSubjectChar"/>
    <w:semiHidden/>
    <w:unhideWhenUsed/>
    <w:rsid w:val="009E175B"/>
    <w:rPr>
      <w:b/>
      <w:bCs/>
    </w:rPr>
  </w:style>
  <w:style w:type="character" w:customStyle="1" w:styleId="CommentSubjectChar">
    <w:name w:val="Comment Subject Char"/>
    <w:basedOn w:val="CommentTextChar"/>
    <w:link w:val="CommentSubject"/>
    <w:semiHidden/>
    <w:rsid w:val="009E17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1680</Characters>
  <Application>Microsoft Office Word</Application>
  <DocSecurity>4</DocSecurity>
  <Lines>47</Lines>
  <Paragraphs>15</Paragraphs>
  <ScaleCrop>false</ScaleCrop>
  <HeadingPairs>
    <vt:vector size="2" baseType="variant">
      <vt:variant>
        <vt:lpstr>Title</vt:lpstr>
      </vt:variant>
      <vt:variant>
        <vt:i4>1</vt:i4>
      </vt:variant>
    </vt:vector>
  </HeadingPairs>
  <TitlesOfParts>
    <vt:vector size="1" baseType="lpstr">
      <vt:lpstr>BA - HJR00004 (Committee Report (Unamended))</vt:lpstr>
    </vt:vector>
  </TitlesOfParts>
  <Company>State of Texas</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20020</dc:subject>
  <dc:creator>State of Texas</dc:creator>
  <dc:description>HJR 4 by Phelan-(H)Natural Resources</dc:description>
  <cp:lastModifiedBy>Laura Ramsay</cp:lastModifiedBy>
  <cp:revision>2</cp:revision>
  <cp:lastPrinted>2003-11-26T17:21:00Z</cp:lastPrinted>
  <dcterms:created xsi:type="dcterms:W3CDTF">2019-03-22T16:47:00Z</dcterms:created>
  <dcterms:modified xsi:type="dcterms:W3CDTF">2019-03-22T16:47:00Z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19.74.605</vt:lpwstr>
  </property>
</Properties>
</file>