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02416" w:rsidTr="00345119">
        <w:tc>
          <w:tcPr>
            <w:tcW w:w="9576" w:type="dxa"/>
            <w:noWrap/>
          </w:tcPr>
          <w:p w:rsidR="008423E4" w:rsidRPr="0022177D" w:rsidRDefault="007926A1" w:rsidP="00345119">
            <w:pPr>
              <w:pStyle w:val="Heading1"/>
            </w:pPr>
            <w:bookmarkStart w:id="0" w:name="_GoBack"/>
            <w:bookmarkEnd w:id="0"/>
            <w:r>
              <w:t>RESOLUTION ANALYSIS</w:t>
            </w:r>
          </w:p>
        </w:tc>
      </w:tr>
    </w:tbl>
    <w:p w:rsidR="008423E4" w:rsidRPr="0022177D" w:rsidRDefault="007926A1" w:rsidP="008423E4">
      <w:pPr>
        <w:jc w:val="center"/>
      </w:pPr>
    </w:p>
    <w:p w:rsidR="008423E4" w:rsidRPr="00B31F0E" w:rsidRDefault="007926A1" w:rsidP="008423E4"/>
    <w:p w:rsidR="008423E4" w:rsidRPr="00742794" w:rsidRDefault="007926A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02416" w:rsidTr="00345119">
        <w:tc>
          <w:tcPr>
            <w:tcW w:w="9576" w:type="dxa"/>
          </w:tcPr>
          <w:p w:rsidR="008423E4" w:rsidRPr="00861995" w:rsidRDefault="007926A1" w:rsidP="00AC4BF7">
            <w:pPr>
              <w:jc w:val="right"/>
            </w:pPr>
            <w:r>
              <w:t>H.J.R. 150</w:t>
            </w:r>
          </w:p>
        </w:tc>
      </w:tr>
      <w:tr w:rsidR="00202416" w:rsidTr="00345119">
        <w:tc>
          <w:tcPr>
            <w:tcW w:w="9576" w:type="dxa"/>
          </w:tcPr>
          <w:p w:rsidR="008423E4" w:rsidRPr="00861995" w:rsidRDefault="007926A1" w:rsidP="002E5585">
            <w:pPr>
              <w:jc w:val="right"/>
            </w:pPr>
            <w:r>
              <w:t xml:space="preserve">By: </w:t>
            </w:r>
            <w:r>
              <w:t>Anchia</w:t>
            </w:r>
          </w:p>
        </w:tc>
      </w:tr>
      <w:tr w:rsidR="00202416" w:rsidTr="00345119">
        <w:tc>
          <w:tcPr>
            <w:tcW w:w="9576" w:type="dxa"/>
          </w:tcPr>
          <w:p w:rsidR="008423E4" w:rsidRPr="00861995" w:rsidRDefault="007926A1" w:rsidP="00AC4BF7">
            <w:pPr>
              <w:jc w:val="right"/>
            </w:pPr>
            <w:r>
              <w:t>Public Education</w:t>
            </w:r>
          </w:p>
        </w:tc>
      </w:tr>
      <w:tr w:rsidR="00202416" w:rsidTr="00345119">
        <w:tc>
          <w:tcPr>
            <w:tcW w:w="9576" w:type="dxa"/>
          </w:tcPr>
          <w:p w:rsidR="008423E4" w:rsidRDefault="007926A1" w:rsidP="002E5585">
            <w:pPr>
              <w:jc w:val="right"/>
            </w:pPr>
            <w:r>
              <w:t>Committee Report (Unamended)</w:t>
            </w:r>
          </w:p>
        </w:tc>
      </w:tr>
    </w:tbl>
    <w:p w:rsidR="008423E4" w:rsidRDefault="007926A1" w:rsidP="008423E4">
      <w:pPr>
        <w:tabs>
          <w:tab w:val="right" w:pos="9360"/>
        </w:tabs>
      </w:pPr>
    </w:p>
    <w:p w:rsidR="008423E4" w:rsidRDefault="007926A1" w:rsidP="008423E4"/>
    <w:p w:rsidR="008423E4" w:rsidRDefault="007926A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02416" w:rsidTr="00345119">
        <w:tc>
          <w:tcPr>
            <w:tcW w:w="9576" w:type="dxa"/>
          </w:tcPr>
          <w:p w:rsidR="008423E4" w:rsidRPr="00A8133F" w:rsidRDefault="007926A1" w:rsidP="00665E9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926A1" w:rsidP="00665E91"/>
          <w:p w:rsidR="008423E4" w:rsidRDefault="007926A1" w:rsidP="00665E91">
            <w:pPr>
              <w:pStyle w:val="Header"/>
              <w:jc w:val="both"/>
            </w:pPr>
            <w:r>
              <w:t>It has been noted that the</w:t>
            </w:r>
            <w:r>
              <w:t xml:space="preserve"> state's </w:t>
            </w:r>
            <w:r w:rsidRPr="003A4321">
              <w:t>education system serves million</w:t>
            </w:r>
            <w:r>
              <w:t>s of</w:t>
            </w:r>
            <w:r w:rsidRPr="003A4321">
              <w:t xml:space="preserve"> students who will eventually enter </w:t>
            </w:r>
            <w:r>
              <w:t>the</w:t>
            </w:r>
            <w:r w:rsidRPr="003A4321">
              <w:t xml:space="preserve"> workforce and contribute to </w:t>
            </w:r>
            <w:r>
              <w:t>the</w:t>
            </w:r>
            <w:r w:rsidRPr="003A4321">
              <w:t xml:space="preserve"> economy. </w:t>
            </w:r>
            <w:r>
              <w:t xml:space="preserve">It also has been suggested that the state's </w:t>
            </w:r>
            <w:r>
              <w:t xml:space="preserve">economic well-being is intrinsically tied to </w:t>
            </w:r>
            <w:r>
              <w:t xml:space="preserve">the </w:t>
            </w:r>
            <w:r>
              <w:t xml:space="preserve">public education </w:t>
            </w:r>
            <w:r>
              <w:t>system, which should strive to</w:t>
            </w:r>
            <w:r>
              <w:t xml:space="preserve"> prepare students to compete both on a national and </w:t>
            </w:r>
            <w:r>
              <w:t xml:space="preserve">a </w:t>
            </w:r>
            <w:r>
              <w:t>global level. H</w:t>
            </w:r>
            <w:r>
              <w:t>.</w:t>
            </w:r>
            <w:r>
              <w:t>J</w:t>
            </w:r>
            <w:r>
              <w:t>.</w:t>
            </w:r>
            <w:r>
              <w:t>R</w:t>
            </w:r>
            <w:r>
              <w:t>.</w:t>
            </w:r>
            <w:r>
              <w:t xml:space="preserve"> 150 </w:t>
            </w:r>
            <w:r w:rsidRPr="003A4321">
              <w:t>seeks to address these issues by specifying that, in addition to being efficient,</w:t>
            </w:r>
            <w:r>
              <w:t xml:space="preserve"> </w:t>
            </w:r>
            <w:r>
              <w:t xml:space="preserve">the system of public free schools </w:t>
            </w:r>
            <w:r w:rsidRPr="003A4321">
              <w:t xml:space="preserve">for whose support and maintenance the legislature is required to make suitable provision must </w:t>
            </w:r>
            <w:r>
              <w:t>be globally competitive.</w:t>
            </w:r>
          </w:p>
          <w:p w:rsidR="008423E4" w:rsidRPr="00E26B13" w:rsidRDefault="007926A1" w:rsidP="00665E91">
            <w:pPr>
              <w:rPr>
                <w:b/>
              </w:rPr>
            </w:pPr>
          </w:p>
        </w:tc>
      </w:tr>
      <w:tr w:rsidR="00202416" w:rsidTr="00345119">
        <w:tc>
          <w:tcPr>
            <w:tcW w:w="9576" w:type="dxa"/>
          </w:tcPr>
          <w:p w:rsidR="0017725B" w:rsidRDefault="007926A1" w:rsidP="00665E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</w:t>
            </w:r>
            <w:r>
              <w:rPr>
                <w:b/>
                <w:u w:val="single"/>
              </w:rPr>
              <w:t>CE IMPACT</w:t>
            </w:r>
          </w:p>
          <w:p w:rsidR="0017725B" w:rsidRDefault="007926A1" w:rsidP="00665E91">
            <w:pPr>
              <w:rPr>
                <w:b/>
                <w:u w:val="single"/>
              </w:rPr>
            </w:pPr>
          </w:p>
          <w:p w:rsidR="00570CCD" w:rsidRPr="00570CCD" w:rsidRDefault="007926A1" w:rsidP="00665E91">
            <w:pPr>
              <w:jc w:val="both"/>
            </w:pPr>
            <w:r>
              <w:t>It is the committee's opinion that this resolution does not expressly create a criminal offense, increase the punishment for an existing criminal offense or category of offenses, or change the eligibility of a person for community supervision, p</w:t>
            </w:r>
            <w:r>
              <w:t>arole, or mandatory supervision.</w:t>
            </w:r>
          </w:p>
          <w:p w:rsidR="0017725B" w:rsidRPr="0017725B" w:rsidRDefault="007926A1" w:rsidP="00665E91">
            <w:pPr>
              <w:rPr>
                <w:b/>
                <w:u w:val="single"/>
              </w:rPr>
            </w:pPr>
          </w:p>
        </w:tc>
      </w:tr>
      <w:tr w:rsidR="00202416" w:rsidTr="00345119">
        <w:tc>
          <w:tcPr>
            <w:tcW w:w="9576" w:type="dxa"/>
          </w:tcPr>
          <w:p w:rsidR="008423E4" w:rsidRPr="00A8133F" w:rsidRDefault="007926A1" w:rsidP="00665E9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926A1" w:rsidP="00665E91"/>
          <w:p w:rsidR="00570CCD" w:rsidRDefault="007926A1" w:rsidP="00665E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resolution does not expressly grant any additional rulemaking authority to a state officer, department, agency, or institution.</w:t>
            </w:r>
          </w:p>
          <w:p w:rsidR="008423E4" w:rsidRPr="00E21FDC" w:rsidRDefault="007926A1" w:rsidP="00665E91">
            <w:pPr>
              <w:rPr>
                <w:b/>
              </w:rPr>
            </w:pPr>
          </w:p>
        </w:tc>
      </w:tr>
      <w:tr w:rsidR="00202416" w:rsidTr="00345119">
        <w:tc>
          <w:tcPr>
            <w:tcW w:w="9576" w:type="dxa"/>
          </w:tcPr>
          <w:p w:rsidR="008423E4" w:rsidRPr="00A8133F" w:rsidRDefault="007926A1" w:rsidP="00665E9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926A1" w:rsidP="00665E91"/>
          <w:p w:rsidR="008423E4" w:rsidRDefault="007926A1" w:rsidP="00665E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H.J.R</w:t>
            </w:r>
            <w:r>
              <w:t>.</w:t>
            </w:r>
            <w:r>
              <w:t xml:space="preserve"> 150 proposes an amendment to the Texas Constitution to </w:t>
            </w:r>
            <w:r>
              <w:t>specify that</w:t>
            </w:r>
            <w:r>
              <w:t xml:space="preserve">, in addition to being efficient, </w:t>
            </w:r>
            <w:r>
              <w:t xml:space="preserve">the system of public free schools for </w:t>
            </w:r>
            <w:r>
              <w:t>whose support and maintenance</w:t>
            </w:r>
            <w:r>
              <w:t xml:space="preserve"> the legislature is required to make suitable provision </w:t>
            </w:r>
            <w:r>
              <w:t xml:space="preserve">must </w:t>
            </w:r>
            <w:r>
              <w:t>be</w:t>
            </w:r>
            <w:r>
              <w:t xml:space="preserve"> </w:t>
            </w:r>
            <w:r>
              <w:t>globally competitive.</w:t>
            </w:r>
            <w:r>
              <w:t xml:space="preserve"> </w:t>
            </w:r>
          </w:p>
          <w:p w:rsidR="008423E4" w:rsidRPr="00835628" w:rsidRDefault="007926A1" w:rsidP="00665E91">
            <w:pPr>
              <w:rPr>
                <w:b/>
              </w:rPr>
            </w:pPr>
          </w:p>
        </w:tc>
      </w:tr>
      <w:tr w:rsidR="00202416" w:rsidTr="00345119">
        <w:tc>
          <w:tcPr>
            <w:tcW w:w="9576" w:type="dxa"/>
          </w:tcPr>
          <w:p w:rsidR="008423E4" w:rsidRPr="00A8133F" w:rsidRDefault="007926A1" w:rsidP="00665E91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:rsidR="008423E4" w:rsidRDefault="007926A1" w:rsidP="00665E91"/>
          <w:p w:rsidR="008423E4" w:rsidRPr="003624F2" w:rsidRDefault="007926A1" w:rsidP="00665E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constitutional amendment proposed by this joint resolution will be submitted to the voters at an election to be held November 5, 2019.</w:t>
            </w:r>
          </w:p>
          <w:p w:rsidR="008423E4" w:rsidRPr="00233FDB" w:rsidRDefault="007926A1" w:rsidP="00665E91">
            <w:pPr>
              <w:rPr>
                <w:b/>
              </w:rPr>
            </w:pPr>
          </w:p>
        </w:tc>
      </w:tr>
    </w:tbl>
    <w:p w:rsidR="008423E4" w:rsidRPr="00BE0E75" w:rsidRDefault="007926A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926A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926A1">
      <w:r>
        <w:separator/>
      </w:r>
    </w:p>
  </w:endnote>
  <w:endnote w:type="continuationSeparator" w:id="0">
    <w:p w:rsidR="00000000" w:rsidRDefault="0079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92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02416" w:rsidTr="009C1E9A">
      <w:trPr>
        <w:cantSplit/>
      </w:trPr>
      <w:tc>
        <w:tcPr>
          <w:tcW w:w="0" w:type="pct"/>
        </w:tcPr>
        <w:p w:rsidR="00137D90" w:rsidRDefault="007926A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926A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926A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926A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926A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02416" w:rsidTr="009C1E9A">
      <w:trPr>
        <w:cantSplit/>
      </w:trPr>
      <w:tc>
        <w:tcPr>
          <w:tcW w:w="0" w:type="pct"/>
        </w:tcPr>
        <w:p w:rsidR="00EC379B" w:rsidRDefault="007926A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926A1" w:rsidP="00AC4BF7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28585</w:t>
          </w:r>
        </w:p>
      </w:tc>
      <w:tc>
        <w:tcPr>
          <w:tcW w:w="2453" w:type="pct"/>
        </w:tcPr>
        <w:p w:rsidR="00EC379B" w:rsidRDefault="007926A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19.109.416</w:t>
          </w:r>
          <w:r>
            <w:fldChar w:fldCharType="end"/>
          </w:r>
        </w:p>
      </w:tc>
    </w:tr>
    <w:tr w:rsidR="00202416" w:rsidTr="009C1E9A">
      <w:trPr>
        <w:cantSplit/>
      </w:trPr>
      <w:tc>
        <w:tcPr>
          <w:tcW w:w="0" w:type="pct"/>
        </w:tcPr>
        <w:p w:rsidR="00EC379B" w:rsidRDefault="007926A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926A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926A1" w:rsidP="006D504F">
          <w:pPr>
            <w:pStyle w:val="Footer"/>
            <w:rPr>
              <w:rStyle w:val="PageNumber"/>
            </w:rPr>
          </w:pPr>
        </w:p>
        <w:p w:rsidR="00EC379B" w:rsidRDefault="007926A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0241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926A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926A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926A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92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926A1">
      <w:r>
        <w:separator/>
      </w:r>
    </w:p>
  </w:footnote>
  <w:footnote w:type="continuationSeparator" w:id="0">
    <w:p w:rsidR="00000000" w:rsidRDefault="00792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92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926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926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16"/>
    <w:rsid w:val="00202416"/>
    <w:rsid w:val="0079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A8E60C-E4C4-4487-8168-1AD94381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A54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54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547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5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5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1384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HJR00150 (Committee Report (Unamended))</vt:lpstr>
    </vt:vector>
  </TitlesOfParts>
  <Company>State of Texas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28585</dc:subject>
  <dc:creator>State of Texas</dc:creator>
  <dc:description>HJR 150 by Anchia-(H)Public Education</dc:description>
  <cp:lastModifiedBy>Scotty Wimberley</cp:lastModifiedBy>
  <cp:revision>2</cp:revision>
  <cp:lastPrinted>2003-11-26T17:21:00Z</cp:lastPrinted>
  <dcterms:created xsi:type="dcterms:W3CDTF">2019-05-01T19:32:00Z</dcterms:created>
  <dcterms:modified xsi:type="dcterms:W3CDTF">2019-05-01T19:32:00Z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19.109.416</vt:lpwstr>
  </property>
</Properties>
</file>