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FF" w:rsidRDefault="008B7DF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6F556E541B04267A1395FBFAB5AF55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B7DFF" w:rsidRPr="00585C31" w:rsidRDefault="008B7DFF" w:rsidP="000F1DF9">
      <w:pPr>
        <w:spacing w:after="0" w:line="240" w:lineRule="auto"/>
        <w:rPr>
          <w:rFonts w:cs="Times New Roman"/>
          <w:szCs w:val="24"/>
        </w:rPr>
      </w:pPr>
    </w:p>
    <w:p w:rsidR="008B7DFF" w:rsidRPr="00585C31" w:rsidRDefault="008B7DF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B7DFF" w:rsidTr="000F1DF9">
        <w:tc>
          <w:tcPr>
            <w:tcW w:w="2718" w:type="dxa"/>
          </w:tcPr>
          <w:p w:rsidR="008B7DFF" w:rsidRPr="005C2A78" w:rsidRDefault="008B7DF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FD6CBD67EC64A55B5D8CF9953DDD5F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B7DFF" w:rsidRPr="00FF6471" w:rsidRDefault="008B7DF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96EC391EADC49DA88C51F20204783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H.J.R. 151</w:t>
                </w:r>
              </w:sdtContent>
            </w:sdt>
          </w:p>
        </w:tc>
      </w:tr>
      <w:tr w:rsidR="008B7DF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F0A255AF5D64671AC33BF947376BD27"/>
            </w:placeholder>
            <w:showingPlcHdr/>
          </w:sdtPr>
          <w:sdtContent>
            <w:tc>
              <w:tcPr>
                <w:tcW w:w="2718" w:type="dxa"/>
              </w:tcPr>
              <w:p w:rsidR="008B7DFF" w:rsidRPr="000F1DF9" w:rsidRDefault="008B7DF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8B7DFF" w:rsidRPr="005C2A78" w:rsidRDefault="008B7DF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342EDA1022245779E1E9D05E8F26F3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14FB94E59ED437494F9C68B27E24D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Huberty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E876CEF1B7B4BBC9BC45771BDFDDEA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</w:p>
        </w:tc>
      </w:tr>
      <w:tr w:rsidR="008B7DFF" w:rsidTr="000F1DF9">
        <w:tc>
          <w:tcPr>
            <w:tcW w:w="2718" w:type="dxa"/>
          </w:tcPr>
          <w:p w:rsidR="008B7DFF" w:rsidRPr="00BC7495" w:rsidRDefault="008B7D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7E9941B314B411EB2816F7FD366EE0F"/>
            </w:placeholder>
          </w:sdtPr>
          <w:sdtContent>
            <w:tc>
              <w:tcPr>
                <w:tcW w:w="6858" w:type="dxa"/>
              </w:tcPr>
              <w:p w:rsidR="008B7DFF" w:rsidRPr="00FF6471" w:rsidRDefault="008B7D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8B7DFF" w:rsidTr="000F1DF9">
        <w:tc>
          <w:tcPr>
            <w:tcW w:w="2718" w:type="dxa"/>
          </w:tcPr>
          <w:p w:rsidR="008B7DFF" w:rsidRPr="00BC7495" w:rsidRDefault="008B7D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2720C33C0424AE3A83B8E486FB8EF32"/>
            </w:placeholder>
            <w:date w:fullDate="2019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B7DFF" w:rsidRPr="00FF6471" w:rsidRDefault="008B7D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5/9/2019</w:t>
                </w:r>
              </w:p>
            </w:tc>
          </w:sdtContent>
        </w:sdt>
      </w:tr>
      <w:tr w:rsidR="008B7DFF" w:rsidTr="000F1DF9">
        <w:tc>
          <w:tcPr>
            <w:tcW w:w="2718" w:type="dxa"/>
          </w:tcPr>
          <w:p w:rsidR="008B7DFF" w:rsidRPr="00BC7495" w:rsidRDefault="008B7D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9E67FDE44D649F8B77450AE2A483F8A"/>
            </w:placeholder>
          </w:sdtPr>
          <w:sdtContent>
            <w:tc>
              <w:tcPr>
                <w:tcW w:w="6858" w:type="dxa"/>
              </w:tcPr>
              <w:p w:rsidR="008B7DFF" w:rsidRPr="00FF6471" w:rsidRDefault="008B7D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B7DFF" w:rsidRPr="00FF6471" w:rsidRDefault="008B7DFF" w:rsidP="000F1DF9">
      <w:pPr>
        <w:spacing w:after="0" w:line="240" w:lineRule="auto"/>
        <w:rPr>
          <w:rFonts w:cs="Times New Roman"/>
          <w:szCs w:val="24"/>
        </w:rPr>
      </w:pPr>
    </w:p>
    <w:p w:rsidR="008B7DFF" w:rsidRPr="00FF6471" w:rsidRDefault="008B7DFF" w:rsidP="000F1DF9">
      <w:pPr>
        <w:spacing w:after="0" w:line="240" w:lineRule="auto"/>
        <w:rPr>
          <w:rFonts w:cs="Times New Roman"/>
          <w:szCs w:val="24"/>
        </w:rPr>
      </w:pPr>
    </w:p>
    <w:p w:rsidR="008B7DFF" w:rsidRPr="00FF6471" w:rsidRDefault="008B7DF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99E7E85B9A14EBFABDDFD3D799A5E51"/>
        </w:placeholder>
      </w:sdtPr>
      <w:sdtContent>
        <w:p w:rsidR="008B7DFF" w:rsidRDefault="008B7DF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44F39BFD46C4BDC8739BE16B896364A"/>
        </w:placeholder>
      </w:sdtPr>
      <w:sdtContent>
        <w:p w:rsidR="008B7DFF" w:rsidRPr="004A5EE0" w:rsidRDefault="008B7DFF" w:rsidP="008B7DFF">
          <w:pPr>
            <w:pStyle w:val="NormalWeb"/>
            <w:spacing w:before="0" w:beforeAutospacing="0" w:after="0" w:afterAutospacing="0"/>
            <w:jc w:val="both"/>
            <w:divId w:val="232815410"/>
            <w:rPr>
              <w:rFonts w:eastAsia="Times New Roman"/>
              <w:bCs/>
            </w:rPr>
          </w:pPr>
        </w:p>
        <w:p w:rsidR="008B7DFF" w:rsidRPr="004A5EE0" w:rsidRDefault="008B7DFF" w:rsidP="008B7DFF">
          <w:pPr>
            <w:pStyle w:val="NormalWeb"/>
            <w:spacing w:before="0" w:beforeAutospacing="0" w:after="0" w:afterAutospacing="0"/>
            <w:jc w:val="both"/>
            <w:divId w:val="232815410"/>
            <w:rPr>
              <w:color w:val="000000"/>
            </w:rPr>
          </w:pPr>
          <w:r w:rsidRPr="004A5EE0">
            <w:rPr>
              <w:color w:val="000000"/>
            </w:rPr>
            <w:t xml:space="preserve">Currently, distributions from the </w:t>
          </w:r>
          <w:r>
            <w:rPr>
              <w:color w:val="000000"/>
            </w:rPr>
            <w:t>Texas General Land Office to the available s</w:t>
          </w:r>
          <w:r w:rsidRPr="004A5EE0">
            <w:rPr>
              <w:color w:val="000000"/>
            </w:rPr>
            <w:t xml:space="preserve">chool </w:t>
          </w:r>
          <w:r>
            <w:rPr>
              <w:color w:val="000000"/>
            </w:rPr>
            <w:t>f</w:t>
          </w:r>
          <w:r w:rsidRPr="004A5EE0">
            <w:rPr>
              <w:color w:val="000000"/>
            </w:rPr>
            <w:t>und are subject to a constitutional cap of $300 million per year. H</w:t>
          </w:r>
          <w:r>
            <w:rPr>
              <w:color w:val="000000"/>
            </w:rPr>
            <w:t>.</w:t>
          </w:r>
          <w:r w:rsidRPr="004A5EE0">
            <w:rPr>
              <w:color w:val="000000"/>
            </w:rPr>
            <w:t>J</w:t>
          </w:r>
          <w:r>
            <w:rPr>
              <w:color w:val="000000"/>
            </w:rPr>
            <w:t>.</w:t>
          </w:r>
          <w:r w:rsidRPr="004A5EE0">
            <w:rPr>
              <w:color w:val="000000"/>
            </w:rPr>
            <w:t>R</w:t>
          </w:r>
          <w:r>
            <w:rPr>
              <w:color w:val="000000"/>
            </w:rPr>
            <w:t>.</w:t>
          </w:r>
          <w:r w:rsidRPr="004A5EE0">
            <w:rPr>
              <w:color w:val="000000"/>
            </w:rPr>
            <w:t xml:space="preserve"> 151 seeks to double the authorized the annual distribution to $600 million.</w:t>
          </w:r>
        </w:p>
        <w:p w:rsidR="008B7DFF" w:rsidRPr="00D70925" w:rsidRDefault="008B7DFF" w:rsidP="008B7DF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B7DFF" w:rsidRDefault="008B7DF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H.J.R. 151 </w:t>
      </w:r>
      <w:bookmarkStart w:id="1" w:name="AmendsCurrentLaw"/>
      <w:bookmarkEnd w:id="1"/>
      <w:r>
        <w:rPr>
          <w:rFonts w:cs="Times New Roman"/>
          <w:szCs w:val="24"/>
        </w:rPr>
        <w:t>proposes a constitutional amendment allowing increased distributions to the available school fund.</w:t>
      </w:r>
    </w:p>
    <w:p w:rsidR="008B7DFF" w:rsidRPr="007A3B6A" w:rsidRDefault="008B7DF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B7DFF" w:rsidRPr="005C2A78" w:rsidRDefault="008B7DF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477594021CD40E795A47D23AEB4183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B7DFF" w:rsidRPr="006529C4" w:rsidRDefault="008B7DF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B7DFF" w:rsidRPr="006529C4" w:rsidRDefault="008B7DF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B7DFF" w:rsidRPr="006529C4" w:rsidRDefault="008B7DF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B7DFF" w:rsidRPr="005C2A78" w:rsidRDefault="008B7DF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F94D93ECE0D4576A70F649C792D89B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B7DFF" w:rsidRPr="005C2A78" w:rsidRDefault="008B7DF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B7DFF" w:rsidRDefault="008B7DFF" w:rsidP="003F0BFA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5(g), Article VII, Texas Constitution, as follows:</w:t>
      </w:r>
    </w:p>
    <w:p w:rsidR="008B7DFF" w:rsidRDefault="008B7DFF" w:rsidP="003F0BFA">
      <w:pPr>
        <w:spacing w:after="0" w:line="240" w:lineRule="auto"/>
        <w:jc w:val="both"/>
      </w:pPr>
    </w:p>
    <w:p w:rsidR="008B7DFF" w:rsidRPr="005C2A78" w:rsidRDefault="008B7DFF" w:rsidP="003F0BF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(g) Authorizes the State Board of Education (SBOE), the Texas General Land Office (GLO), or another entity that has </w:t>
      </w:r>
      <w:r>
        <w:t>responsibility for the management of revenues derived from permanent school fund land or other properties,</w:t>
      </w:r>
      <w:r w:rsidRPr="006B3A58">
        <w:t xml:space="preserve"> </w:t>
      </w:r>
      <w:r>
        <w:t>notwithstanding any other provision of this constitution or of a statute, to, in its sole discretion and in addition to other distributions authorized under this constitution or a statute, distribute to the available school fund each year revenue derived during that year from the land or properties, not to exceed $600 million by each entity each year, rather than authorizing GLO or an entity other than SBOE that has responsibility for the management of</w:t>
      </w:r>
      <w:r w:rsidRPr="006B3A58">
        <w:t xml:space="preserve"> </w:t>
      </w:r>
      <w:r>
        <w:t>permanent school fund land or other properties, notwithstanding any other provision of this constitution or of a statute, to, in its sole discretion</w:t>
      </w:r>
      <w:r w:rsidRPr="006B3A58">
        <w:t xml:space="preserve"> </w:t>
      </w:r>
      <w:r>
        <w:t>distribute to the available school fund each year revenue derived during that year from the land or properties, not to exceed</w:t>
      </w:r>
      <w:r w:rsidRPr="006B3A58">
        <w:t xml:space="preserve"> </w:t>
      </w:r>
      <w:r>
        <w:t>$300 million each year.</w:t>
      </w:r>
    </w:p>
    <w:p w:rsidR="008B7DFF" w:rsidRPr="005C2A78" w:rsidRDefault="008B7DFF" w:rsidP="003F0B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B7DFF" w:rsidRPr="00C8671F" w:rsidRDefault="008B7DFF" w:rsidP="003F0BF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that the proposed constitutional amendment be submitted to the voters at an election to be held on November 5, 2019. Sets forth the required language of the ballot.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8B7DF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08" w:rsidRDefault="00FB2108" w:rsidP="000F1DF9">
      <w:pPr>
        <w:spacing w:after="0" w:line="240" w:lineRule="auto"/>
      </w:pPr>
      <w:r>
        <w:separator/>
      </w:r>
    </w:p>
  </w:endnote>
  <w:endnote w:type="continuationSeparator" w:id="0">
    <w:p w:rsidR="00FB2108" w:rsidRDefault="00FB210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B210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B7DFF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B7DFF">
                <w:rPr>
                  <w:sz w:val="20"/>
                  <w:szCs w:val="20"/>
                </w:rPr>
                <w:t>H.J.R. 151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B7DF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B210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B7DF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B7DF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08" w:rsidRDefault="00FB2108" w:rsidP="000F1DF9">
      <w:pPr>
        <w:spacing w:after="0" w:line="240" w:lineRule="auto"/>
      </w:pPr>
      <w:r>
        <w:separator/>
      </w:r>
    </w:p>
  </w:footnote>
  <w:footnote w:type="continuationSeparator" w:id="0">
    <w:p w:rsidR="00FB2108" w:rsidRDefault="00FB210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B7DFF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B2108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EC26C"/>
  <w15:docId w15:val="{66844BEA-4B78-454F-9CDD-27B8D93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7DF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E7020" w:rsidP="003E702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6F556E541B04267A1395FBFAB5A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C6FA-CE31-4FF3-BBF0-76FCE4A5EF5F}"/>
      </w:docPartPr>
      <w:docPartBody>
        <w:p w:rsidR="00000000" w:rsidRDefault="009B0E0B"/>
      </w:docPartBody>
    </w:docPart>
    <w:docPart>
      <w:docPartPr>
        <w:name w:val="7FD6CBD67EC64A55B5D8CF9953DD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C129-F84A-4683-90E1-A85DC90E6417}"/>
      </w:docPartPr>
      <w:docPartBody>
        <w:p w:rsidR="00000000" w:rsidRDefault="009B0E0B"/>
      </w:docPartBody>
    </w:docPart>
    <w:docPart>
      <w:docPartPr>
        <w:name w:val="E96EC391EADC49DA88C51F202047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FD20-3214-4232-8B15-3BCC2D64471D}"/>
      </w:docPartPr>
      <w:docPartBody>
        <w:p w:rsidR="00000000" w:rsidRDefault="009B0E0B"/>
      </w:docPartBody>
    </w:docPart>
    <w:docPart>
      <w:docPartPr>
        <w:name w:val="4F0A255AF5D64671AC33BF947376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DD82-9772-4C59-A7C3-995156687DEF}"/>
      </w:docPartPr>
      <w:docPartBody>
        <w:p w:rsidR="00000000" w:rsidRDefault="009B0E0B"/>
      </w:docPartBody>
    </w:docPart>
    <w:docPart>
      <w:docPartPr>
        <w:name w:val="4342EDA1022245779E1E9D05E8F2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6C50-A0AA-4744-BF97-725168EB16AF}"/>
      </w:docPartPr>
      <w:docPartBody>
        <w:p w:rsidR="00000000" w:rsidRDefault="009B0E0B"/>
      </w:docPartBody>
    </w:docPart>
    <w:docPart>
      <w:docPartPr>
        <w:name w:val="914FB94E59ED437494F9C68B27E2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C435-690F-4275-8F71-F09FD012F246}"/>
      </w:docPartPr>
      <w:docPartBody>
        <w:p w:rsidR="00000000" w:rsidRDefault="009B0E0B"/>
      </w:docPartBody>
    </w:docPart>
    <w:docPart>
      <w:docPartPr>
        <w:name w:val="AE876CEF1B7B4BBC9BC45771BDFD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6AFE-B35A-4EBD-98F9-FB7CC5D8BF8E}"/>
      </w:docPartPr>
      <w:docPartBody>
        <w:p w:rsidR="00000000" w:rsidRDefault="009B0E0B"/>
      </w:docPartBody>
    </w:docPart>
    <w:docPart>
      <w:docPartPr>
        <w:name w:val="B7E9941B314B411EB2816F7FD366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655B-DCE8-434D-8766-71F9AAC0CC0A}"/>
      </w:docPartPr>
      <w:docPartBody>
        <w:p w:rsidR="00000000" w:rsidRDefault="009B0E0B"/>
      </w:docPartBody>
    </w:docPart>
    <w:docPart>
      <w:docPartPr>
        <w:name w:val="52720C33C0424AE3A83B8E486FB8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F7B-E0F2-483F-A741-59E140F3E65F}"/>
      </w:docPartPr>
      <w:docPartBody>
        <w:p w:rsidR="00000000" w:rsidRDefault="003E7020" w:rsidP="003E7020">
          <w:pPr>
            <w:pStyle w:val="52720C33C0424AE3A83B8E486FB8EF3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9E67FDE44D649F8B77450AE2A48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A3E9-E205-4F11-B90C-E0215C063B6A}"/>
      </w:docPartPr>
      <w:docPartBody>
        <w:p w:rsidR="00000000" w:rsidRDefault="009B0E0B"/>
      </w:docPartBody>
    </w:docPart>
    <w:docPart>
      <w:docPartPr>
        <w:name w:val="A99E7E85B9A14EBFABDDFD3D799A5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A8B7-4B0C-4EDC-90C4-FD6B30BD70B9}"/>
      </w:docPartPr>
      <w:docPartBody>
        <w:p w:rsidR="00000000" w:rsidRDefault="009B0E0B"/>
      </w:docPartBody>
    </w:docPart>
    <w:docPart>
      <w:docPartPr>
        <w:name w:val="C44F39BFD46C4BDC8739BE16B896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7EEE-700E-4B09-811E-5B5D7D9F9EEA}"/>
      </w:docPartPr>
      <w:docPartBody>
        <w:p w:rsidR="00000000" w:rsidRDefault="003E7020" w:rsidP="003E7020">
          <w:pPr>
            <w:pStyle w:val="C44F39BFD46C4BDC8739BE16B896364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477594021CD40E795A47D23AEB4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DA2B-9B81-4E97-ADFB-77744BC533CB}"/>
      </w:docPartPr>
      <w:docPartBody>
        <w:p w:rsidR="00000000" w:rsidRDefault="009B0E0B"/>
      </w:docPartBody>
    </w:docPart>
    <w:docPart>
      <w:docPartPr>
        <w:name w:val="3F94D93ECE0D4576A70F649C792D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EC4E-0FB9-4AC6-B90B-68DA46E20405}"/>
      </w:docPartPr>
      <w:docPartBody>
        <w:p w:rsidR="00000000" w:rsidRDefault="009B0E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E702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B0E0B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02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E702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E702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E702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2720C33C0424AE3A83B8E486FB8EF32">
    <w:name w:val="52720C33C0424AE3A83B8E486FB8EF32"/>
    <w:rsid w:val="003E7020"/>
    <w:pPr>
      <w:spacing w:after="160" w:line="259" w:lineRule="auto"/>
    </w:pPr>
  </w:style>
  <w:style w:type="paragraph" w:customStyle="1" w:styleId="C44F39BFD46C4BDC8739BE16B896364A">
    <w:name w:val="C44F39BFD46C4BDC8739BE16B896364A"/>
    <w:rsid w:val="003E70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0F3A9D8-EBCE-4EA1-8049-C7ADBB3E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289</Words>
  <Characters>1648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2019-05-09T22:59:00Z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