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66" w:rsidRDefault="00B025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609487732E460D96772E42179E68B0"/>
          </w:placeholder>
        </w:sdtPr>
        <w:sdtContent>
          <w:r w:rsidRPr="005C2A78">
            <w:rPr>
              <w:rFonts w:cs="Times New Roman"/>
              <w:b/>
              <w:szCs w:val="24"/>
              <w:u w:val="single"/>
            </w:rPr>
            <w:t>BILL ANALYSIS</w:t>
          </w:r>
        </w:sdtContent>
      </w:sdt>
    </w:p>
    <w:p w:rsidR="00B02566" w:rsidRPr="00585C31" w:rsidRDefault="00B02566" w:rsidP="000F1DF9">
      <w:pPr>
        <w:spacing w:after="0" w:line="240" w:lineRule="auto"/>
        <w:rPr>
          <w:rFonts w:cs="Times New Roman"/>
          <w:szCs w:val="24"/>
        </w:rPr>
      </w:pPr>
    </w:p>
    <w:p w:rsidR="00B02566" w:rsidRPr="00585C31" w:rsidRDefault="00B025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2566" w:rsidTr="000F1DF9">
        <w:tc>
          <w:tcPr>
            <w:tcW w:w="2718" w:type="dxa"/>
          </w:tcPr>
          <w:p w:rsidR="00B02566" w:rsidRPr="005C2A78" w:rsidRDefault="00B02566" w:rsidP="006D756B">
            <w:pPr>
              <w:rPr>
                <w:rFonts w:cs="Times New Roman"/>
                <w:szCs w:val="24"/>
              </w:rPr>
            </w:pPr>
            <w:sdt>
              <w:sdtPr>
                <w:rPr>
                  <w:rFonts w:cs="Times New Roman"/>
                  <w:szCs w:val="24"/>
                </w:rPr>
                <w:alias w:val="Agency Title"/>
                <w:tag w:val="AgencyTitleContentControl"/>
                <w:id w:val="1920747753"/>
                <w:lock w:val="sdtContentLocked"/>
                <w:placeholder>
                  <w:docPart w:val="E316386ABC9A44EEBD6DC4FBFD0AC11E"/>
                </w:placeholder>
              </w:sdtPr>
              <w:sdtEndPr>
                <w:rPr>
                  <w:rFonts w:cstheme="minorBidi"/>
                  <w:szCs w:val="22"/>
                </w:rPr>
              </w:sdtEndPr>
              <w:sdtContent>
                <w:r>
                  <w:rPr>
                    <w:rFonts w:cs="Times New Roman"/>
                    <w:szCs w:val="24"/>
                  </w:rPr>
                  <w:t>Senate Research Center</w:t>
                </w:r>
              </w:sdtContent>
            </w:sdt>
          </w:p>
        </w:tc>
        <w:tc>
          <w:tcPr>
            <w:tcW w:w="6858" w:type="dxa"/>
          </w:tcPr>
          <w:p w:rsidR="00B02566" w:rsidRPr="00FF6471" w:rsidRDefault="00B02566" w:rsidP="000F1DF9">
            <w:pPr>
              <w:jc w:val="right"/>
              <w:rPr>
                <w:rFonts w:cs="Times New Roman"/>
                <w:szCs w:val="24"/>
              </w:rPr>
            </w:pPr>
            <w:sdt>
              <w:sdtPr>
                <w:rPr>
                  <w:rFonts w:cs="Times New Roman"/>
                  <w:szCs w:val="24"/>
                </w:rPr>
                <w:alias w:val="Bill Number"/>
                <w:tag w:val="BillNumberOne"/>
                <w:id w:val="-410784069"/>
                <w:lock w:val="sdtContentLocked"/>
                <w:placeholder>
                  <w:docPart w:val="CEEB7C6DD7314E28B225FCF79F7C519C"/>
                </w:placeholder>
              </w:sdtPr>
              <w:sdtContent>
                <w:r>
                  <w:rPr>
                    <w:rFonts w:cs="Times New Roman"/>
                    <w:szCs w:val="24"/>
                  </w:rPr>
                  <w:t>S.B. 6</w:t>
                </w:r>
              </w:sdtContent>
            </w:sdt>
          </w:p>
        </w:tc>
      </w:tr>
      <w:tr w:rsidR="00B02566" w:rsidTr="000F1DF9">
        <w:sdt>
          <w:sdtPr>
            <w:rPr>
              <w:rFonts w:cs="Times New Roman"/>
              <w:szCs w:val="24"/>
            </w:rPr>
            <w:alias w:val="TLCNumber"/>
            <w:tag w:val="TLCNumber"/>
            <w:id w:val="-542600604"/>
            <w:lock w:val="sdtLocked"/>
            <w:placeholder>
              <w:docPart w:val="422931429405447BB1AB4DE63B3A5190"/>
            </w:placeholder>
          </w:sdtPr>
          <w:sdtContent>
            <w:tc>
              <w:tcPr>
                <w:tcW w:w="2718" w:type="dxa"/>
              </w:tcPr>
              <w:p w:rsidR="00B02566" w:rsidRPr="000F1DF9" w:rsidRDefault="00B02566" w:rsidP="00C65088">
                <w:pPr>
                  <w:rPr>
                    <w:rFonts w:cs="Times New Roman"/>
                    <w:szCs w:val="24"/>
                  </w:rPr>
                </w:pPr>
                <w:r>
                  <w:rPr>
                    <w:rFonts w:cs="Times New Roman"/>
                    <w:szCs w:val="24"/>
                  </w:rPr>
                  <w:t>86R11266 AAF-D</w:t>
                </w:r>
              </w:p>
            </w:tc>
          </w:sdtContent>
        </w:sdt>
        <w:tc>
          <w:tcPr>
            <w:tcW w:w="6858" w:type="dxa"/>
          </w:tcPr>
          <w:p w:rsidR="00B02566" w:rsidRPr="005C2A78" w:rsidRDefault="00B02566" w:rsidP="006D756B">
            <w:pPr>
              <w:jc w:val="right"/>
              <w:rPr>
                <w:rFonts w:cs="Times New Roman"/>
                <w:szCs w:val="24"/>
              </w:rPr>
            </w:pPr>
            <w:sdt>
              <w:sdtPr>
                <w:rPr>
                  <w:rFonts w:cs="Times New Roman"/>
                  <w:szCs w:val="24"/>
                </w:rPr>
                <w:alias w:val="Author Label"/>
                <w:tag w:val="By"/>
                <w:id w:val="72399597"/>
                <w:lock w:val="sdtLocked"/>
                <w:placeholder>
                  <w:docPart w:val="7EED6D2AE200467EA16F699163D93C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599C7665BC487BB0EA4D4E46796531"/>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71D22AB4F4114207AA88D9234050BFFE"/>
                </w:placeholder>
                <w:showingPlcHdr/>
              </w:sdtPr>
              <w:sdtContent/>
            </w:sdt>
          </w:p>
        </w:tc>
      </w:tr>
      <w:tr w:rsidR="00B02566" w:rsidTr="000F1DF9">
        <w:tc>
          <w:tcPr>
            <w:tcW w:w="2718" w:type="dxa"/>
          </w:tcPr>
          <w:p w:rsidR="00B02566" w:rsidRPr="00BC7495" w:rsidRDefault="00B02566" w:rsidP="000F1DF9">
            <w:pPr>
              <w:rPr>
                <w:rFonts w:cs="Times New Roman"/>
                <w:szCs w:val="24"/>
              </w:rPr>
            </w:pPr>
          </w:p>
        </w:tc>
        <w:sdt>
          <w:sdtPr>
            <w:rPr>
              <w:rFonts w:cs="Times New Roman"/>
              <w:szCs w:val="24"/>
            </w:rPr>
            <w:alias w:val="Committee"/>
            <w:tag w:val="Committee"/>
            <w:id w:val="1914272295"/>
            <w:lock w:val="sdtContentLocked"/>
            <w:placeholder>
              <w:docPart w:val="B178CBE3D51D4C6D951ADE9F698A5766"/>
            </w:placeholder>
          </w:sdtPr>
          <w:sdtContent>
            <w:tc>
              <w:tcPr>
                <w:tcW w:w="6858" w:type="dxa"/>
              </w:tcPr>
              <w:p w:rsidR="00B02566" w:rsidRPr="00FF6471" w:rsidRDefault="00B02566" w:rsidP="000F1DF9">
                <w:pPr>
                  <w:jc w:val="right"/>
                  <w:rPr>
                    <w:rFonts w:cs="Times New Roman"/>
                    <w:szCs w:val="24"/>
                  </w:rPr>
                </w:pPr>
                <w:r>
                  <w:rPr>
                    <w:rFonts w:cs="Times New Roman"/>
                    <w:szCs w:val="24"/>
                  </w:rPr>
                  <w:t>Water &amp; Rural Affairs</w:t>
                </w:r>
              </w:p>
            </w:tc>
          </w:sdtContent>
        </w:sdt>
      </w:tr>
      <w:tr w:rsidR="00B02566" w:rsidTr="000F1DF9">
        <w:tc>
          <w:tcPr>
            <w:tcW w:w="2718" w:type="dxa"/>
          </w:tcPr>
          <w:p w:rsidR="00B02566" w:rsidRPr="00BC7495" w:rsidRDefault="00B02566" w:rsidP="000F1DF9">
            <w:pPr>
              <w:rPr>
                <w:rFonts w:cs="Times New Roman"/>
                <w:szCs w:val="24"/>
              </w:rPr>
            </w:pPr>
          </w:p>
        </w:tc>
        <w:sdt>
          <w:sdtPr>
            <w:rPr>
              <w:rFonts w:cs="Times New Roman"/>
              <w:szCs w:val="24"/>
            </w:rPr>
            <w:alias w:val="Date"/>
            <w:tag w:val="DateContentControl"/>
            <w:id w:val="1178081906"/>
            <w:lock w:val="sdtLocked"/>
            <w:placeholder>
              <w:docPart w:val="19D4DB39B7BA4459967034120CA957C0"/>
            </w:placeholder>
            <w:date w:fullDate="2019-03-08T00:00:00Z">
              <w:dateFormat w:val="M/d/yyyy"/>
              <w:lid w:val="en-US"/>
              <w:storeMappedDataAs w:val="dateTime"/>
              <w:calendar w:val="gregorian"/>
            </w:date>
          </w:sdtPr>
          <w:sdtContent>
            <w:tc>
              <w:tcPr>
                <w:tcW w:w="6858" w:type="dxa"/>
              </w:tcPr>
              <w:p w:rsidR="00B02566" w:rsidRPr="00FF6471" w:rsidRDefault="00B02566" w:rsidP="000F1DF9">
                <w:pPr>
                  <w:jc w:val="right"/>
                  <w:rPr>
                    <w:rFonts w:cs="Times New Roman"/>
                    <w:szCs w:val="24"/>
                  </w:rPr>
                </w:pPr>
                <w:r>
                  <w:rPr>
                    <w:rFonts w:cs="Times New Roman"/>
                    <w:szCs w:val="24"/>
                  </w:rPr>
                  <w:t>3/8/2019</w:t>
                </w:r>
              </w:p>
            </w:tc>
          </w:sdtContent>
        </w:sdt>
      </w:tr>
      <w:tr w:rsidR="00B02566" w:rsidTr="000F1DF9">
        <w:tc>
          <w:tcPr>
            <w:tcW w:w="2718" w:type="dxa"/>
          </w:tcPr>
          <w:p w:rsidR="00B02566" w:rsidRPr="00BC7495" w:rsidRDefault="00B02566" w:rsidP="000F1DF9">
            <w:pPr>
              <w:rPr>
                <w:rFonts w:cs="Times New Roman"/>
                <w:szCs w:val="24"/>
              </w:rPr>
            </w:pPr>
          </w:p>
        </w:tc>
        <w:sdt>
          <w:sdtPr>
            <w:rPr>
              <w:rFonts w:cs="Times New Roman"/>
              <w:szCs w:val="24"/>
            </w:rPr>
            <w:alias w:val="BA Version"/>
            <w:tag w:val="BAVersion"/>
            <w:id w:val="-1685590809"/>
            <w:lock w:val="sdtContentLocked"/>
            <w:placeholder>
              <w:docPart w:val="32C897B2329F44D6AC184D10C62D930A"/>
            </w:placeholder>
          </w:sdtPr>
          <w:sdtContent>
            <w:tc>
              <w:tcPr>
                <w:tcW w:w="6858" w:type="dxa"/>
              </w:tcPr>
              <w:p w:rsidR="00B02566" w:rsidRPr="00FF6471" w:rsidRDefault="00B02566" w:rsidP="000F1DF9">
                <w:pPr>
                  <w:jc w:val="right"/>
                  <w:rPr>
                    <w:rFonts w:cs="Times New Roman"/>
                    <w:szCs w:val="24"/>
                  </w:rPr>
                </w:pPr>
                <w:r>
                  <w:rPr>
                    <w:rFonts w:cs="Times New Roman"/>
                    <w:szCs w:val="24"/>
                  </w:rPr>
                  <w:t>As Filed</w:t>
                </w:r>
              </w:p>
            </w:tc>
          </w:sdtContent>
        </w:sdt>
      </w:tr>
    </w:tbl>
    <w:p w:rsidR="00B02566" w:rsidRPr="00FF6471" w:rsidRDefault="00B02566" w:rsidP="000F1DF9">
      <w:pPr>
        <w:spacing w:after="0" w:line="240" w:lineRule="auto"/>
        <w:rPr>
          <w:rFonts w:cs="Times New Roman"/>
          <w:szCs w:val="24"/>
        </w:rPr>
      </w:pPr>
    </w:p>
    <w:p w:rsidR="00B02566" w:rsidRPr="00FF6471" w:rsidRDefault="00B02566" w:rsidP="000F1DF9">
      <w:pPr>
        <w:spacing w:after="0" w:line="240" w:lineRule="auto"/>
        <w:rPr>
          <w:rFonts w:cs="Times New Roman"/>
          <w:szCs w:val="24"/>
        </w:rPr>
      </w:pPr>
    </w:p>
    <w:p w:rsidR="00B02566" w:rsidRPr="00FF6471" w:rsidRDefault="00B025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B359133C134BB88C703EC13750D58C"/>
        </w:placeholder>
      </w:sdtPr>
      <w:sdtContent>
        <w:p w:rsidR="00B02566" w:rsidRDefault="00B025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7E4FD3DB02440E83FF6DA67CE8943D"/>
        </w:placeholder>
      </w:sdtPr>
      <w:sdtContent>
        <w:p w:rsidR="00B02566" w:rsidRDefault="00B02566" w:rsidP="000C3730">
          <w:pPr>
            <w:pStyle w:val="NormalWeb"/>
            <w:spacing w:before="0" w:beforeAutospacing="0" w:after="0" w:afterAutospacing="0"/>
            <w:jc w:val="both"/>
            <w:divId w:val="410396895"/>
            <w:rPr>
              <w:rFonts w:eastAsia="Times New Roman"/>
              <w:bCs/>
            </w:rPr>
          </w:pPr>
        </w:p>
        <w:p w:rsidR="00B02566" w:rsidRPr="001738B4" w:rsidRDefault="00B02566" w:rsidP="000C3730">
          <w:pPr>
            <w:pStyle w:val="NormalWeb"/>
            <w:spacing w:before="0" w:beforeAutospacing="0" w:after="0" w:afterAutospacing="0"/>
            <w:jc w:val="both"/>
            <w:divId w:val="410396895"/>
          </w:pPr>
          <w:r w:rsidRPr="001738B4">
            <w:t>The proposed legislation consists of three components that are based on recommendations in the Rebuild Texas Commission's report on Hurricane Harvey. This legislation is designed to provide local governments with the resources they need to effectively prepare and recover from disasters. It is based on input from local officials, businesses, and agencies who lived through the storm.</w:t>
          </w:r>
        </w:p>
        <w:p w:rsidR="00B02566" w:rsidRPr="001738B4" w:rsidRDefault="00B02566" w:rsidP="000C3730">
          <w:pPr>
            <w:pStyle w:val="NormalWeb"/>
            <w:spacing w:before="0" w:beforeAutospacing="0" w:after="0" w:afterAutospacing="0"/>
            <w:jc w:val="both"/>
            <w:divId w:val="410396895"/>
          </w:pPr>
          <w:r w:rsidRPr="001738B4">
            <w:t> </w:t>
          </w:r>
        </w:p>
        <w:p w:rsidR="00B02566" w:rsidRDefault="00B02566" w:rsidP="000C3730">
          <w:pPr>
            <w:numPr>
              <w:ilvl w:val="0"/>
              <w:numId w:val="1"/>
            </w:numPr>
            <w:spacing w:after="0" w:line="240" w:lineRule="auto"/>
            <w:jc w:val="both"/>
            <w:divId w:val="410396895"/>
            <w:rPr>
              <w:rFonts w:eastAsia="Times New Roman"/>
            </w:rPr>
          </w:pPr>
          <w:r w:rsidRPr="001738B4">
            <w:rPr>
              <w:rFonts w:eastAsia="Times New Roman"/>
            </w:rPr>
            <w:t xml:space="preserve">Disaster response model guide and training: the bill instructs the Texas Division of Emergency Management  (TDEM) to create a model guide for local officials on disaster response and recovery designed to reduce confusion and delay after an event. The guide will contain provisions related to: </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1"/>
              <w:numId w:val="1"/>
            </w:numPr>
            <w:spacing w:after="0" w:line="240" w:lineRule="auto"/>
            <w:jc w:val="both"/>
            <w:divId w:val="410396895"/>
            <w:rPr>
              <w:rFonts w:eastAsia="Times New Roman"/>
            </w:rPr>
          </w:pPr>
          <w:r w:rsidRPr="001738B4">
            <w:rPr>
              <w:rFonts w:eastAsia="Times New Roman"/>
            </w:rPr>
            <w:t>the debris management plan (see below);</w:t>
          </w:r>
        </w:p>
        <w:p w:rsidR="00B02566" w:rsidRPr="001738B4" w:rsidRDefault="00B02566" w:rsidP="000C3730">
          <w:pPr>
            <w:spacing w:after="0" w:line="240" w:lineRule="auto"/>
            <w:jc w:val="both"/>
            <w:divId w:val="410396895"/>
            <w:rPr>
              <w:rFonts w:eastAsia="Times New Roman"/>
            </w:rPr>
          </w:pPr>
        </w:p>
        <w:p w:rsidR="00B02566" w:rsidRPr="001738B4" w:rsidRDefault="00B02566" w:rsidP="000C3730">
          <w:pPr>
            <w:numPr>
              <w:ilvl w:val="1"/>
              <w:numId w:val="1"/>
            </w:numPr>
            <w:spacing w:after="0" w:line="240" w:lineRule="auto"/>
            <w:jc w:val="both"/>
            <w:divId w:val="410396895"/>
            <w:rPr>
              <w:rFonts w:eastAsia="Times New Roman"/>
            </w:rPr>
          </w:pPr>
          <w:r w:rsidRPr="001738B4">
            <w:rPr>
              <w:rFonts w:eastAsia="Times New Roman"/>
            </w:rPr>
            <w:t>obtaining federal disaster funding;</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1"/>
              <w:numId w:val="1"/>
            </w:numPr>
            <w:spacing w:after="0" w:line="240" w:lineRule="auto"/>
            <w:jc w:val="both"/>
            <w:divId w:val="410396895"/>
            <w:rPr>
              <w:rFonts w:eastAsia="Times New Roman"/>
            </w:rPr>
          </w:pPr>
          <w:r w:rsidRPr="001738B4">
            <w:rPr>
              <w:rFonts w:eastAsia="Times New Roman"/>
            </w:rPr>
            <w:t>coordinating the availability of long-term and short-term housing;</w:t>
          </w:r>
          <w:r>
            <w:rPr>
              <w:rFonts w:eastAsia="Times New Roman"/>
            </w:rPr>
            <w:t xml:space="preserve"> and</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1"/>
              <w:numId w:val="1"/>
            </w:numPr>
            <w:spacing w:after="0" w:line="240" w:lineRule="auto"/>
            <w:jc w:val="both"/>
            <w:divId w:val="410396895"/>
            <w:rPr>
              <w:rFonts w:eastAsia="Times New Roman"/>
            </w:rPr>
          </w:pPr>
          <w:r>
            <w:rPr>
              <w:rFonts w:eastAsia="Times New Roman"/>
            </w:rPr>
            <w:t>obtaining assistance with VOAD</w:t>
          </w:r>
          <w:r w:rsidRPr="001738B4">
            <w:rPr>
              <w:rFonts w:eastAsia="Times New Roman"/>
            </w:rPr>
            <w:t>s;</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1"/>
              <w:numId w:val="1"/>
            </w:numPr>
            <w:spacing w:after="0" w:line="240" w:lineRule="auto"/>
            <w:jc w:val="both"/>
            <w:divId w:val="410396895"/>
            <w:rPr>
              <w:rFonts w:eastAsia="Times New Roman"/>
            </w:rPr>
          </w:pPr>
          <w:r w:rsidRPr="001738B4">
            <w:rPr>
              <w:rFonts w:eastAsia="Times New Roman"/>
            </w:rPr>
            <w:t>The bill instructs TDEM to include this guide in the disaster training it already provides to political subdivisions.</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0"/>
              <w:numId w:val="1"/>
            </w:numPr>
            <w:spacing w:after="0" w:line="240" w:lineRule="auto"/>
            <w:jc w:val="both"/>
            <w:divId w:val="410396895"/>
            <w:rPr>
              <w:rFonts w:eastAsia="Times New Roman"/>
            </w:rPr>
          </w:pPr>
          <w:r w:rsidRPr="001738B4">
            <w:rPr>
              <w:rFonts w:eastAsia="Times New Roman"/>
            </w:rPr>
            <w:t xml:space="preserve">Debris management and disposal: the bill contains several provisions related to the disposal and management of debris following a disaster. They include: </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1"/>
              <w:numId w:val="1"/>
            </w:numPr>
            <w:spacing w:after="0" w:line="240" w:lineRule="auto"/>
            <w:jc w:val="both"/>
            <w:divId w:val="410396895"/>
            <w:rPr>
              <w:rFonts w:eastAsia="Times New Roman"/>
            </w:rPr>
          </w:pPr>
          <w:r w:rsidRPr="001738B4">
            <w:rPr>
              <w:rFonts w:eastAsia="Times New Roman"/>
            </w:rPr>
            <w:t>requiring TDEM to develop a catastrophic debris management plan and model guide for political subdivisions, including provisions on the use of trench burners and air curtain incinerators;</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1"/>
              <w:numId w:val="1"/>
            </w:numPr>
            <w:spacing w:after="0" w:line="240" w:lineRule="auto"/>
            <w:jc w:val="both"/>
            <w:divId w:val="410396895"/>
            <w:rPr>
              <w:rFonts w:eastAsia="Times New Roman"/>
            </w:rPr>
          </w:pPr>
          <w:r w:rsidRPr="001738B4">
            <w:rPr>
              <w:rFonts w:eastAsia="Times New Roman"/>
            </w:rPr>
            <w:t>providing contracting standards and model contacts, developed along with the comptroller, for procuring debris removal services;</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1"/>
              <w:numId w:val="1"/>
            </w:numPr>
            <w:spacing w:after="0" w:line="240" w:lineRule="auto"/>
            <w:jc w:val="both"/>
            <w:divId w:val="410396895"/>
            <w:rPr>
              <w:rFonts w:eastAsia="Times New Roman"/>
            </w:rPr>
          </w:pPr>
          <w:r w:rsidRPr="001738B4">
            <w:rPr>
              <w:rFonts w:eastAsia="Times New Roman"/>
            </w:rPr>
            <w:t>establishing a debris burning training program;</w:t>
          </w:r>
          <w:r>
            <w:rPr>
              <w:rFonts w:eastAsia="Times New Roman"/>
            </w:rPr>
            <w:t xml:space="preserve"> and </w:t>
          </w:r>
        </w:p>
        <w:p w:rsidR="00B02566" w:rsidRPr="001738B4" w:rsidRDefault="00B02566" w:rsidP="000C3730">
          <w:pPr>
            <w:spacing w:after="0" w:line="240" w:lineRule="auto"/>
            <w:jc w:val="both"/>
            <w:divId w:val="410396895"/>
            <w:rPr>
              <w:rFonts w:eastAsia="Times New Roman"/>
            </w:rPr>
          </w:pPr>
        </w:p>
        <w:p w:rsidR="00B02566" w:rsidRDefault="00B02566" w:rsidP="000C3730">
          <w:pPr>
            <w:numPr>
              <w:ilvl w:val="1"/>
              <w:numId w:val="1"/>
            </w:numPr>
            <w:spacing w:after="0" w:line="240" w:lineRule="auto"/>
            <w:jc w:val="both"/>
            <w:divId w:val="410396895"/>
            <w:rPr>
              <w:rFonts w:eastAsia="Times New Roman"/>
            </w:rPr>
          </w:pPr>
          <w:r w:rsidRPr="001738B4">
            <w:rPr>
              <w:rFonts w:eastAsia="Times New Roman"/>
            </w:rPr>
            <w:t>creating a wet debris study group to study how to prevent wet debris and the best practices for clearing wet debris after an event.</w:t>
          </w:r>
        </w:p>
        <w:p w:rsidR="00B02566" w:rsidRPr="001738B4" w:rsidRDefault="00B02566" w:rsidP="000C3730">
          <w:pPr>
            <w:spacing w:after="0" w:line="240" w:lineRule="auto"/>
            <w:jc w:val="both"/>
            <w:divId w:val="410396895"/>
            <w:rPr>
              <w:rFonts w:eastAsia="Times New Roman"/>
            </w:rPr>
          </w:pPr>
        </w:p>
        <w:p w:rsidR="00B02566" w:rsidRPr="001738B4" w:rsidRDefault="00B02566" w:rsidP="000C3730">
          <w:pPr>
            <w:numPr>
              <w:ilvl w:val="0"/>
              <w:numId w:val="1"/>
            </w:numPr>
            <w:spacing w:after="0" w:line="240" w:lineRule="auto"/>
            <w:jc w:val="both"/>
            <w:divId w:val="410396895"/>
            <w:rPr>
              <w:rFonts w:eastAsia="Times New Roman"/>
            </w:rPr>
          </w:pPr>
          <w:r w:rsidRPr="001738B4">
            <w:rPr>
              <w:rFonts w:eastAsia="Times New Roman"/>
            </w:rPr>
            <w:t>Emergency credentialing work group: finally, the bill directs TDEM to establish a work group to study and develop a proposal for training and credentialing emergency management directors. The division would coordinate with institutions of higher education in the state to develop credentialing and training programs while considering a variety of factors, including the geography, population, infrastructure, and resources associated with a particular region.</w:t>
          </w:r>
        </w:p>
        <w:p w:rsidR="00B02566" w:rsidRPr="00D70925" w:rsidRDefault="00B02566" w:rsidP="000C3730">
          <w:pPr>
            <w:spacing w:after="0" w:line="240" w:lineRule="auto"/>
            <w:jc w:val="both"/>
            <w:rPr>
              <w:rFonts w:eastAsia="Times New Roman" w:cs="Times New Roman"/>
              <w:bCs/>
              <w:szCs w:val="24"/>
            </w:rPr>
          </w:pPr>
        </w:p>
      </w:sdtContent>
    </w:sdt>
    <w:p w:rsidR="00B02566" w:rsidRDefault="00B025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 </w:t>
      </w:r>
      <w:bookmarkStart w:id="1" w:name="AmendsCurrentLaw"/>
      <w:bookmarkEnd w:id="1"/>
      <w:r>
        <w:rPr>
          <w:rFonts w:cs="Times New Roman"/>
          <w:szCs w:val="24"/>
        </w:rPr>
        <w:t>amends current law relating to emergency and disaster management, response, and recovery.</w:t>
      </w:r>
    </w:p>
    <w:p w:rsidR="00B02566" w:rsidRDefault="00B02566">
      <w:pPr>
        <w:rPr>
          <w:rFonts w:eastAsia="Times New Roman" w:cs="Times New Roman"/>
          <w:szCs w:val="24"/>
        </w:rPr>
      </w:pPr>
      <w:r>
        <w:rPr>
          <w:rFonts w:eastAsia="Times New Roman" w:cs="Times New Roman"/>
          <w:szCs w:val="24"/>
        </w:rPr>
        <w:br w:type="page"/>
      </w:r>
    </w:p>
    <w:p w:rsidR="00B02566" w:rsidRPr="007B0D81" w:rsidRDefault="00B02566" w:rsidP="000F1DF9">
      <w:pPr>
        <w:spacing w:after="0" w:line="240" w:lineRule="auto"/>
        <w:jc w:val="both"/>
        <w:rPr>
          <w:rFonts w:eastAsia="Times New Roman" w:cs="Times New Roman"/>
          <w:szCs w:val="24"/>
        </w:rPr>
      </w:pPr>
    </w:p>
    <w:p w:rsidR="00B02566" w:rsidRPr="005C2A78" w:rsidRDefault="00B025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AB15B4DFADC46D79C0DFC77ABAA382A"/>
          </w:placeholder>
        </w:sdtPr>
        <w:sdtContent>
          <w:r>
            <w:rPr>
              <w:rFonts w:eastAsia="Times New Roman" w:cs="Times New Roman"/>
              <w:b/>
              <w:szCs w:val="24"/>
              <w:u w:val="single"/>
            </w:rPr>
            <w:t>RULEMAKING AUTHORITY</w:t>
          </w:r>
        </w:sdtContent>
      </w:sdt>
    </w:p>
    <w:p w:rsidR="00B02566" w:rsidRPr="006529C4" w:rsidRDefault="00B02566" w:rsidP="00774EC7">
      <w:pPr>
        <w:spacing w:after="0" w:line="240" w:lineRule="auto"/>
        <w:jc w:val="both"/>
        <w:rPr>
          <w:rFonts w:cs="Times New Roman"/>
          <w:szCs w:val="24"/>
        </w:rPr>
      </w:pPr>
    </w:p>
    <w:p w:rsidR="00B02566" w:rsidRPr="006529C4" w:rsidRDefault="00B025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2566" w:rsidRPr="006529C4" w:rsidRDefault="00B02566" w:rsidP="00774EC7">
      <w:pPr>
        <w:spacing w:after="0" w:line="240" w:lineRule="auto"/>
        <w:jc w:val="both"/>
        <w:rPr>
          <w:rFonts w:cs="Times New Roman"/>
          <w:szCs w:val="24"/>
        </w:rPr>
      </w:pPr>
    </w:p>
    <w:p w:rsidR="00B02566" w:rsidRPr="005C2A78" w:rsidRDefault="00B025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D4F419DFF24A4E8E44EEA680928AF5"/>
          </w:placeholder>
        </w:sdtPr>
        <w:sdtContent>
          <w:r>
            <w:rPr>
              <w:rFonts w:eastAsia="Times New Roman" w:cs="Times New Roman"/>
              <w:b/>
              <w:szCs w:val="24"/>
              <w:u w:val="single"/>
            </w:rPr>
            <w:t>SECTION BY SECTION ANALYSIS</w:t>
          </w:r>
        </w:sdtContent>
      </w:sdt>
    </w:p>
    <w:p w:rsidR="00B02566" w:rsidRPr="005C2A78" w:rsidRDefault="00B02566" w:rsidP="000F1DF9">
      <w:pPr>
        <w:spacing w:after="0" w:line="240" w:lineRule="auto"/>
        <w:jc w:val="both"/>
        <w:rPr>
          <w:rFonts w:eastAsia="Times New Roman" w:cs="Times New Roman"/>
          <w:szCs w:val="24"/>
        </w:rPr>
      </w:pPr>
    </w:p>
    <w:p w:rsidR="00B02566" w:rsidRPr="005C2A78" w:rsidRDefault="00B02566" w:rsidP="00E96B0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418.005, Government Code, by adding Subsection (c-1) to require the training course provided under this section (Emergency Management Training) related to the emergency management responsibilities of officers of political subdivisions to include training based on the disaster response guide as required by Section 418.054(b). </w:t>
      </w:r>
    </w:p>
    <w:p w:rsidR="00B02566" w:rsidRPr="005C2A78" w:rsidRDefault="00B02566" w:rsidP="00E96B08">
      <w:pPr>
        <w:spacing w:after="0" w:line="240" w:lineRule="auto"/>
        <w:jc w:val="both"/>
        <w:rPr>
          <w:rFonts w:eastAsia="Times New Roman" w:cs="Times New Roman"/>
          <w:szCs w:val="24"/>
        </w:rPr>
      </w:pPr>
    </w:p>
    <w:p w:rsidR="00B02566" w:rsidRDefault="00B02566" w:rsidP="00E96B0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418, Government Code, by adding Sections 418.054, 418.055, 418.056, and 418.057, as follows: </w:t>
      </w:r>
    </w:p>
    <w:p w:rsidR="00B02566" w:rsidRDefault="00B02566" w:rsidP="00E96B08">
      <w:pPr>
        <w:spacing w:after="0" w:line="240" w:lineRule="auto"/>
        <w:jc w:val="both"/>
        <w:rPr>
          <w:rFonts w:eastAsia="Times New Roman" w:cs="Times New Roman"/>
          <w:szCs w:val="24"/>
        </w:rPr>
      </w:pPr>
    </w:p>
    <w:p w:rsidR="00B02566" w:rsidRDefault="00B02566" w:rsidP="00E96B08">
      <w:pPr>
        <w:spacing w:after="0" w:line="240" w:lineRule="auto"/>
        <w:ind w:left="720"/>
        <w:jc w:val="both"/>
        <w:rPr>
          <w:rFonts w:eastAsia="Times New Roman" w:cs="Times New Roman"/>
          <w:szCs w:val="24"/>
        </w:rPr>
      </w:pPr>
      <w:r>
        <w:rPr>
          <w:rFonts w:eastAsia="Times New Roman" w:cs="Times New Roman"/>
          <w:szCs w:val="24"/>
        </w:rPr>
        <w:t xml:space="preserve">Sec. 481.054. DISASTER RESPONSE GUIDE. (a) Requires </w:t>
      </w:r>
      <w:r w:rsidRPr="007B0D81">
        <w:rPr>
          <w:rFonts w:eastAsia="Times New Roman" w:cs="Times New Roman"/>
          <w:szCs w:val="24"/>
        </w:rPr>
        <w:t>the Texas D</w:t>
      </w:r>
      <w:r>
        <w:rPr>
          <w:rFonts w:eastAsia="Times New Roman" w:cs="Times New Roman"/>
          <w:szCs w:val="24"/>
        </w:rPr>
        <w:t>ivision of Emergency Management (TDEM) to develop a model guide for local officials regarding disaster response and recovery. Requires the guide to provide a comprehensive approach to disaster recovery by local officials and include information on contracting for debris removal, obtaining federal disaster funding, coordinating the availability and construction of short</w:t>
      </w:r>
      <w:r>
        <w:rPr>
          <w:rFonts w:eastAsia="Times New Roman" w:cs="Times New Roman"/>
          <w:szCs w:val="24"/>
        </w:rPr>
        <w:noBreakHyphen/>
        <w:t>term and long</w:t>
      </w:r>
      <w:r>
        <w:rPr>
          <w:rFonts w:eastAsia="Times New Roman" w:cs="Times New Roman"/>
          <w:szCs w:val="24"/>
        </w:rPr>
        <w:noBreakHyphen/>
        <w:t xml:space="preserve">term housing, and obtaining assistance from local, state, and federal volunteer organizations.   </w:t>
      </w:r>
    </w:p>
    <w:p w:rsidR="00B02566" w:rsidRDefault="00B02566" w:rsidP="00E96B08">
      <w:pPr>
        <w:spacing w:after="0" w:line="240" w:lineRule="auto"/>
        <w:ind w:left="720"/>
        <w:jc w:val="both"/>
        <w:rPr>
          <w:rFonts w:eastAsia="Times New Roman" w:cs="Times New Roman"/>
          <w:szCs w:val="24"/>
        </w:rPr>
      </w:pPr>
    </w:p>
    <w:p w:rsidR="00B02566" w:rsidRDefault="00B02566" w:rsidP="00E96B08">
      <w:pPr>
        <w:spacing w:after="0" w:line="240" w:lineRule="auto"/>
        <w:ind w:left="1440"/>
        <w:jc w:val="both"/>
        <w:rPr>
          <w:rFonts w:eastAsia="Times New Roman" w:cs="Times New Roman"/>
          <w:szCs w:val="24"/>
        </w:rPr>
      </w:pPr>
      <w:r>
        <w:rPr>
          <w:rFonts w:eastAsia="Times New Roman" w:cs="Times New Roman"/>
          <w:szCs w:val="24"/>
        </w:rPr>
        <w:t xml:space="preserve">(b) Requires TDEM, in coordination with the Texas A&amp;M AgriLife Extension Service and the Texas A&amp;M Engineering Extension Service, to provide training based on the disaster response guide as part of the emergency management training course provided under Section 418.005. </w:t>
      </w:r>
    </w:p>
    <w:p w:rsidR="00B02566" w:rsidRDefault="00B02566" w:rsidP="00E96B08">
      <w:pPr>
        <w:spacing w:after="0" w:line="240" w:lineRule="auto"/>
        <w:ind w:left="1440"/>
        <w:jc w:val="both"/>
        <w:rPr>
          <w:rFonts w:eastAsia="Times New Roman" w:cs="Times New Roman"/>
          <w:szCs w:val="24"/>
        </w:rPr>
      </w:pPr>
    </w:p>
    <w:p w:rsidR="00B02566" w:rsidRDefault="00B02566" w:rsidP="00E96B08">
      <w:pPr>
        <w:spacing w:after="0" w:line="240" w:lineRule="auto"/>
        <w:ind w:left="720"/>
        <w:jc w:val="both"/>
        <w:rPr>
          <w:rFonts w:eastAsia="Times New Roman" w:cs="Times New Roman"/>
          <w:szCs w:val="24"/>
        </w:rPr>
      </w:pPr>
      <w:r>
        <w:rPr>
          <w:rFonts w:eastAsia="Times New Roman" w:cs="Times New Roman"/>
          <w:szCs w:val="24"/>
        </w:rPr>
        <w:t xml:space="preserve">Sec. 418.055. CATASTROPHIC DEBRIS MANAGEMENT PLAN AND TRAINING. (a) Requires TDEM, in consultation with the State Emergency Management Council (EMC), the Texas A&amp;M AgriLife Extension Service, the Texas A&amp;M Engineering Extension Service, the Texas Commission on Environmental Quality, the Texas Department of Transportation, the </w:t>
      </w:r>
      <w:r w:rsidRPr="007B0D81">
        <w:rPr>
          <w:rFonts w:eastAsia="Times New Roman" w:cs="Times New Roman"/>
          <w:szCs w:val="24"/>
        </w:rPr>
        <w:t xml:space="preserve">comptroller of public </w:t>
      </w:r>
      <w:r>
        <w:rPr>
          <w:rFonts w:eastAsia="Times New Roman" w:cs="Times New Roman"/>
          <w:szCs w:val="24"/>
        </w:rPr>
        <w:t xml:space="preserve">accounts of the State of Texas (comptroller), and political subdivisions, to develop a catastrophic debris management plan and model guide for use by political subdivisions in the event of a disaster. </w:t>
      </w:r>
    </w:p>
    <w:p w:rsidR="00B02566" w:rsidRDefault="00B02566" w:rsidP="00E96B08">
      <w:pPr>
        <w:spacing w:after="0" w:line="240" w:lineRule="auto"/>
        <w:ind w:left="720"/>
        <w:jc w:val="both"/>
        <w:rPr>
          <w:rFonts w:eastAsia="Times New Roman" w:cs="Times New Roman"/>
          <w:szCs w:val="24"/>
        </w:rPr>
      </w:pPr>
    </w:p>
    <w:p w:rsidR="00B02566" w:rsidRDefault="00B02566" w:rsidP="00E96B08">
      <w:pPr>
        <w:spacing w:after="0" w:line="240" w:lineRule="auto"/>
        <w:ind w:left="2160"/>
        <w:jc w:val="both"/>
        <w:rPr>
          <w:rFonts w:eastAsia="Times New Roman" w:cs="Times New Roman"/>
          <w:szCs w:val="24"/>
        </w:rPr>
      </w:pPr>
      <w:r>
        <w:rPr>
          <w:rFonts w:eastAsia="Times New Roman" w:cs="Times New Roman"/>
          <w:szCs w:val="24"/>
        </w:rPr>
        <w:t xml:space="preserve">(b) Requires the plan to provide a guide for clearance and disposal of debris caused by a disaster and to include provisions for the use of trench burners and air curtain incinerators of vegetative debris, including identifying sources of equipment for use immediately following a disaster and contracting standards and a model contract for use in procuring debris removal services following a disaster. </w:t>
      </w:r>
    </w:p>
    <w:p w:rsidR="00B02566" w:rsidRDefault="00B02566" w:rsidP="00E96B08">
      <w:pPr>
        <w:spacing w:after="0" w:line="240" w:lineRule="auto"/>
        <w:ind w:left="2160"/>
        <w:jc w:val="both"/>
        <w:rPr>
          <w:rFonts w:eastAsia="Times New Roman" w:cs="Times New Roman"/>
          <w:szCs w:val="24"/>
        </w:rPr>
      </w:pPr>
    </w:p>
    <w:p w:rsidR="00B02566" w:rsidRDefault="00B02566" w:rsidP="00E96B08">
      <w:pPr>
        <w:spacing w:after="0" w:line="240" w:lineRule="auto"/>
        <w:ind w:left="2160"/>
        <w:jc w:val="both"/>
        <w:rPr>
          <w:rFonts w:eastAsia="Times New Roman" w:cs="Times New Roman"/>
          <w:szCs w:val="24"/>
        </w:rPr>
      </w:pPr>
      <w:r>
        <w:rPr>
          <w:rFonts w:eastAsia="Times New Roman" w:cs="Times New Roman"/>
          <w:szCs w:val="24"/>
        </w:rPr>
        <w:t>(c) Requires TDEM to consult with the comptroller about including a contract for debris removal services on the schedule of multiple award contracts developed under Subchapter I (</w:t>
      </w:r>
      <w:r w:rsidRPr="007B0D81">
        <w:rPr>
          <w:rFonts w:eastAsia="Times New Roman" w:cs="Times New Roman"/>
          <w:szCs w:val="24"/>
        </w:rPr>
        <w:t>Multiple Award Contract Schedule</w:t>
      </w:r>
      <w:r>
        <w:rPr>
          <w:rFonts w:eastAsia="Times New Roman" w:cs="Times New Roman"/>
          <w:szCs w:val="24"/>
        </w:rPr>
        <w:t xml:space="preserve">), Chapter 2155, or in another cooperative purchasing program administered by the comptroller. </w:t>
      </w:r>
    </w:p>
    <w:p w:rsidR="00B02566" w:rsidRDefault="00B02566" w:rsidP="00E96B08">
      <w:pPr>
        <w:spacing w:after="0" w:line="240" w:lineRule="auto"/>
        <w:ind w:left="2160"/>
        <w:jc w:val="both"/>
        <w:rPr>
          <w:rFonts w:eastAsia="Times New Roman" w:cs="Times New Roman"/>
          <w:szCs w:val="24"/>
        </w:rPr>
      </w:pPr>
    </w:p>
    <w:p w:rsidR="00B02566" w:rsidRDefault="00B02566" w:rsidP="00E96B08">
      <w:pPr>
        <w:spacing w:after="0" w:line="240" w:lineRule="auto"/>
        <w:ind w:left="2160"/>
        <w:jc w:val="both"/>
        <w:rPr>
          <w:rFonts w:eastAsia="Times New Roman" w:cs="Times New Roman"/>
          <w:szCs w:val="24"/>
        </w:rPr>
      </w:pPr>
      <w:r>
        <w:rPr>
          <w:rFonts w:eastAsia="Times New Roman" w:cs="Times New Roman"/>
          <w:szCs w:val="24"/>
        </w:rPr>
        <w:t xml:space="preserve">(d) Requires the Texas A&amp;M Engineering Extension Service to establish a training program for state agencies and political subdivisions on the use of trench burners in debris removal. </w:t>
      </w:r>
    </w:p>
    <w:p w:rsidR="00B02566" w:rsidRDefault="00B02566" w:rsidP="00E96B08">
      <w:pPr>
        <w:spacing w:after="0" w:line="240" w:lineRule="auto"/>
        <w:ind w:left="2160"/>
        <w:jc w:val="both"/>
        <w:rPr>
          <w:rFonts w:eastAsia="Times New Roman" w:cs="Times New Roman"/>
          <w:szCs w:val="24"/>
        </w:rPr>
      </w:pPr>
    </w:p>
    <w:p w:rsidR="00B02566" w:rsidRDefault="00B02566" w:rsidP="00E96B08">
      <w:pPr>
        <w:spacing w:after="0" w:line="240" w:lineRule="auto"/>
        <w:ind w:left="1440"/>
        <w:jc w:val="both"/>
        <w:rPr>
          <w:rFonts w:eastAsia="Times New Roman" w:cs="Times New Roman"/>
          <w:szCs w:val="24"/>
        </w:rPr>
      </w:pPr>
      <w:r>
        <w:rPr>
          <w:rFonts w:eastAsia="Times New Roman" w:cs="Times New Roman"/>
          <w:szCs w:val="24"/>
        </w:rPr>
        <w:t>Sec. 418.056. WET DEBRIS STUDY GROUP. (a) Defines "study group."</w:t>
      </w:r>
    </w:p>
    <w:p w:rsidR="00B02566" w:rsidRDefault="00B02566" w:rsidP="00E96B08">
      <w:pPr>
        <w:spacing w:after="0" w:line="240" w:lineRule="auto"/>
        <w:ind w:left="1440"/>
        <w:jc w:val="both"/>
        <w:rPr>
          <w:rFonts w:eastAsia="Times New Roman" w:cs="Times New Roman"/>
          <w:szCs w:val="24"/>
        </w:rPr>
      </w:pPr>
    </w:p>
    <w:p w:rsidR="00B02566" w:rsidRDefault="00B02566" w:rsidP="00E96B08">
      <w:pPr>
        <w:spacing w:after="0" w:line="240" w:lineRule="auto"/>
        <w:ind w:left="2160"/>
        <w:jc w:val="both"/>
        <w:rPr>
          <w:rFonts w:eastAsia="Times New Roman" w:cs="Times New Roman"/>
          <w:szCs w:val="24"/>
        </w:rPr>
      </w:pPr>
      <w:r>
        <w:rPr>
          <w:rFonts w:eastAsia="Times New Roman" w:cs="Times New Roman"/>
          <w:szCs w:val="24"/>
        </w:rPr>
        <w:t xml:space="preserve">(b) Provides that the wet debris study group is established and consists of the following members: </w:t>
      </w:r>
    </w:p>
    <w:p w:rsidR="00B02566" w:rsidRDefault="00B02566" w:rsidP="00E96B08">
      <w:pPr>
        <w:spacing w:after="0" w:line="240" w:lineRule="auto"/>
        <w:ind w:left="2160"/>
        <w:jc w:val="both"/>
        <w:rPr>
          <w:rFonts w:eastAsia="Times New Roman" w:cs="Times New Roman"/>
          <w:szCs w:val="24"/>
        </w:rPr>
      </w:pPr>
    </w:p>
    <w:p w:rsidR="00B02566" w:rsidRDefault="00B02566" w:rsidP="00E96B08">
      <w:pPr>
        <w:spacing w:after="0" w:line="240" w:lineRule="auto"/>
        <w:ind w:left="2880"/>
        <w:jc w:val="both"/>
        <w:rPr>
          <w:rFonts w:eastAsia="Times New Roman" w:cs="Times New Roman"/>
          <w:szCs w:val="24"/>
        </w:rPr>
      </w:pPr>
      <w:r>
        <w:rPr>
          <w:rFonts w:eastAsia="Times New Roman" w:cs="Times New Roman"/>
          <w:szCs w:val="24"/>
        </w:rPr>
        <w:t>(1) each member of EMC;</w:t>
      </w:r>
    </w:p>
    <w:p w:rsidR="00B02566" w:rsidRDefault="00B02566" w:rsidP="00E96B08">
      <w:pPr>
        <w:spacing w:after="0" w:line="240" w:lineRule="auto"/>
        <w:ind w:left="2880"/>
        <w:jc w:val="both"/>
        <w:rPr>
          <w:rFonts w:eastAsia="Times New Roman" w:cs="Times New Roman"/>
          <w:szCs w:val="24"/>
        </w:rPr>
      </w:pPr>
    </w:p>
    <w:p w:rsidR="00B02566" w:rsidRDefault="00B02566" w:rsidP="00E96B08">
      <w:pPr>
        <w:spacing w:after="0" w:line="240" w:lineRule="auto"/>
        <w:ind w:left="2880"/>
        <w:jc w:val="both"/>
        <w:rPr>
          <w:rFonts w:eastAsia="Times New Roman" w:cs="Times New Roman"/>
          <w:szCs w:val="24"/>
        </w:rPr>
      </w:pPr>
      <w:r>
        <w:rPr>
          <w:rFonts w:eastAsia="Times New Roman" w:cs="Times New Roman"/>
          <w:szCs w:val="24"/>
        </w:rPr>
        <w:t xml:space="preserve">(2) representatives from river authorities appointed by the governor; </w:t>
      </w:r>
    </w:p>
    <w:p w:rsidR="00B02566" w:rsidRDefault="00B02566" w:rsidP="00E96B08">
      <w:pPr>
        <w:spacing w:after="0" w:line="240" w:lineRule="auto"/>
        <w:ind w:left="2880"/>
        <w:jc w:val="both"/>
        <w:rPr>
          <w:rFonts w:eastAsia="Times New Roman" w:cs="Times New Roman"/>
          <w:szCs w:val="24"/>
        </w:rPr>
      </w:pPr>
    </w:p>
    <w:p w:rsidR="00B02566" w:rsidRDefault="00B02566" w:rsidP="00E96B08">
      <w:pPr>
        <w:spacing w:after="0" w:line="240" w:lineRule="auto"/>
        <w:ind w:left="2880"/>
        <w:jc w:val="both"/>
        <w:rPr>
          <w:rFonts w:eastAsia="Times New Roman" w:cs="Times New Roman"/>
          <w:szCs w:val="24"/>
        </w:rPr>
      </w:pPr>
      <w:r>
        <w:rPr>
          <w:rFonts w:eastAsia="Times New Roman" w:cs="Times New Roman"/>
          <w:szCs w:val="24"/>
        </w:rPr>
        <w:t>(3) environmental experts appointed by the governor; and</w:t>
      </w:r>
    </w:p>
    <w:p w:rsidR="00B02566" w:rsidRDefault="00B02566" w:rsidP="00E96B08">
      <w:pPr>
        <w:spacing w:after="0" w:line="240" w:lineRule="auto"/>
        <w:ind w:left="2880"/>
        <w:jc w:val="both"/>
        <w:rPr>
          <w:rFonts w:eastAsia="Times New Roman" w:cs="Times New Roman"/>
          <w:szCs w:val="24"/>
        </w:rPr>
      </w:pPr>
    </w:p>
    <w:p w:rsidR="00B02566" w:rsidRDefault="00B02566" w:rsidP="00E96B08">
      <w:pPr>
        <w:spacing w:after="0" w:line="240" w:lineRule="auto"/>
        <w:ind w:left="2880"/>
        <w:jc w:val="both"/>
        <w:rPr>
          <w:rFonts w:eastAsia="Times New Roman" w:cs="Times New Roman"/>
          <w:szCs w:val="24"/>
        </w:rPr>
      </w:pPr>
      <w:r>
        <w:rPr>
          <w:rFonts w:eastAsia="Times New Roman" w:cs="Times New Roman"/>
          <w:szCs w:val="24"/>
        </w:rPr>
        <w:t xml:space="preserve">(4) a representative from the Texas Historical Commission appointed by the governor. </w:t>
      </w:r>
    </w:p>
    <w:p w:rsidR="00B02566" w:rsidRDefault="00B02566" w:rsidP="00E96B08">
      <w:pPr>
        <w:spacing w:after="0" w:line="240" w:lineRule="auto"/>
        <w:ind w:left="2880"/>
        <w:jc w:val="both"/>
        <w:rPr>
          <w:rFonts w:eastAsia="Times New Roman" w:cs="Times New Roman"/>
          <w:szCs w:val="24"/>
        </w:rPr>
      </w:pPr>
    </w:p>
    <w:p w:rsidR="00B02566" w:rsidRDefault="00B02566" w:rsidP="00E96B08">
      <w:pPr>
        <w:spacing w:after="0" w:line="240" w:lineRule="auto"/>
        <w:ind w:left="2160"/>
        <w:jc w:val="both"/>
        <w:rPr>
          <w:rFonts w:eastAsia="Times New Roman" w:cs="Times New Roman"/>
          <w:szCs w:val="24"/>
        </w:rPr>
      </w:pPr>
      <w:r>
        <w:rPr>
          <w:rFonts w:eastAsia="Times New Roman" w:cs="Times New Roman"/>
          <w:szCs w:val="24"/>
        </w:rPr>
        <w:t xml:space="preserve">(c) Requires the study group to study issues related to preventing the creation of wet debris and best practices for clearing wet debris following a disaster, including the creation of maintenance programs for bodies of water in this state, issues related to the clearance of wet debris on private property following a disaster, and potential sources of funding for the clearance of wet debris following a disaster. </w:t>
      </w:r>
    </w:p>
    <w:p w:rsidR="00B02566" w:rsidRDefault="00B02566" w:rsidP="00E96B08">
      <w:pPr>
        <w:spacing w:after="0" w:line="240" w:lineRule="auto"/>
        <w:ind w:left="2880"/>
        <w:jc w:val="both"/>
        <w:rPr>
          <w:rFonts w:eastAsia="Times New Roman" w:cs="Times New Roman"/>
          <w:szCs w:val="24"/>
        </w:rPr>
      </w:pPr>
    </w:p>
    <w:p w:rsidR="00B02566" w:rsidRDefault="00B02566" w:rsidP="00E96B08">
      <w:pPr>
        <w:spacing w:after="0" w:line="240" w:lineRule="auto"/>
        <w:ind w:left="2160"/>
        <w:jc w:val="both"/>
        <w:rPr>
          <w:rFonts w:eastAsia="Times New Roman" w:cs="Times New Roman"/>
          <w:szCs w:val="24"/>
        </w:rPr>
      </w:pPr>
      <w:r>
        <w:rPr>
          <w:rFonts w:eastAsia="Times New Roman" w:cs="Times New Roman"/>
          <w:szCs w:val="24"/>
        </w:rPr>
        <w:t xml:space="preserve">(d) Requires the study group, not later than November 1, 2020, to submit a report containing recommendations on the issues described by Subsection (c) to each member of the legislature. </w:t>
      </w:r>
    </w:p>
    <w:p w:rsidR="00B02566" w:rsidRDefault="00B02566" w:rsidP="00E96B08">
      <w:pPr>
        <w:spacing w:after="0" w:line="240" w:lineRule="auto"/>
        <w:ind w:left="2160"/>
        <w:jc w:val="both"/>
        <w:rPr>
          <w:rFonts w:eastAsia="Times New Roman" w:cs="Times New Roman"/>
          <w:szCs w:val="24"/>
        </w:rPr>
      </w:pPr>
    </w:p>
    <w:p w:rsidR="00B02566" w:rsidRDefault="00B02566" w:rsidP="00E96B08">
      <w:pPr>
        <w:spacing w:after="0" w:line="240" w:lineRule="auto"/>
        <w:ind w:left="2160"/>
        <w:jc w:val="both"/>
        <w:rPr>
          <w:rFonts w:eastAsia="Times New Roman" w:cs="Times New Roman"/>
          <w:szCs w:val="24"/>
        </w:rPr>
      </w:pPr>
      <w:r>
        <w:rPr>
          <w:rFonts w:eastAsia="Times New Roman" w:cs="Times New Roman"/>
          <w:szCs w:val="24"/>
        </w:rPr>
        <w:t xml:space="preserve">(e) Provides that the study group is abolished and this section expires January 1, 2021. </w:t>
      </w:r>
    </w:p>
    <w:p w:rsidR="00B02566" w:rsidRDefault="00B02566" w:rsidP="00E96B08">
      <w:pPr>
        <w:spacing w:after="0" w:line="240" w:lineRule="auto"/>
        <w:ind w:left="2160"/>
        <w:jc w:val="both"/>
        <w:rPr>
          <w:rFonts w:eastAsia="Times New Roman" w:cs="Times New Roman"/>
          <w:szCs w:val="24"/>
        </w:rPr>
      </w:pPr>
    </w:p>
    <w:p w:rsidR="00B02566" w:rsidRDefault="00B02566" w:rsidP="00E96B08">
      <w:pPr>
        <w:spacing w:after="0" w:line="240" w:lineRule="auto"/>
        <w:ind w:left="1440"/>
        <w:jc w:val="both"/>
        <w:rPr>
          <w:rFonts w:eastAsia="Times New Roman" w:cs="Times New Roman"/>
          <w:szCs w:val="24"/>
        </w:rPr>
      </w:pPr>
      <w:r>
        <w:rPr>
          <w:rFonts w:eastAsia="Times New Roman" w:cs="Times New Roman"/>
          <w:szCs w:val="24"/>
        </w:rPr>
        <w:t>Sec. 418.057. EMERGENCY MANAGEMENT WORK GROUP. (a) Defines "emergency management director," "emergency management coordinator," and "work group."</w:t>
      </w:r>
    </w:p>
    <w:p w:rsidR="00B02566" w:rsidRDefault="00B02566" w:rsidP="00E96B08">
      <w:pPr>
        <w:spacing w:after="0" w:line="240" w:lineRule="auto"/>
        <w:ind w:left="1440"/>
        <w:jc w:val="both"/>
        <w:rPr>
          <w:rFonts w:eastAsia="Times New Roman" w:cs="Times New Roman"/>
          <w:szCs w:val="24"/>
        </w:rPr>
      </w:pPr>
    </w:p>
    <w:p w:rsidR="00B02566" w:rsidRDefault="00B02566" w:rsidP="00E96B08">
      <w:pPr>
        <w:spacing w:after="0" w:line="240" w:lineRule="auto"/>
        <w:ind w:left="2160"/>
        <w:jc w:val="both"/>
        <w:rPr>
          <w:rFonts w:eastAsia="Times New Roman" w:cs="Times New Roman"/>
          <w:szCs w:val="24"/>
        </w:rPr>
      </w:pPr>
      <w:r>
        <w:rPr>
          <w:rFonts w:eastAsia="Times New Roman" w:cs="Times New Roman"/>
          <w:szCs w:val="24"/>
        </w:rPr>
        <w:t xml:space="preserve">(b) Requires TDEM to establish a work group of persons knowledgeable on emergency management to study and develop a proposal for enhancing the training and credentialing of emergency management directors and emergency management coordinators. </w:t>
      </w:r>
    </w:p>
    <w:p w:rsidR="00B02566" w:rsidRDefault="00B02566" w:rsidP="00E96B08">
      <w:pPr>
        <w:spacing w:after="0" w:line="240" w:lineRule="auto"/>
        <w:ind w:left="2160"/>
        <w:jc w:val="both"/>
        <w:rPr>
          <w:rFonts w:eastAsia="Times New Roman" w:cs="Times New Roman"/>
          <w:szCs w:val="24"/>
        </w:rPr>
      </w:pPr>
    </w:p>
    <w:p w:rsidR="00B02566" w:rsidRDefault="00B02566" w:rsidP="00E96B08">
      <w:pPr>
        <w:spacing w:after="0" w:line="240" w:lineRule="auto"/>
        <w:ind w:left="2880"/>
        <w:jc w:val="both"/>
        <w:rPr>
          <w:rFonts w:eastAsia="Times New Roman" w:cs="Times New Roman"/>
          <w:szCs w:val="24"/>
        </w:rPr>
      </w:pPr>
      <w:r>
        <w:rPr>
          <w:rFonts w:eastAsia="Times New Roman" w:cs="Times New Roman"/>
          <w:szCs w:val="24"/>
        </w:rPr>
        <w:t>(c) Requires the work group, as part of the study and proposal under Subsection (b), to assess the training and credentials necessary for emergency management directors and emergency management coordinators to effectively oversee the response to and recovery from a disaster and to consult with institutions of higher education as defined by Section 61.003 (</w:t>
      </w:r>
      <w:r w:rsidRPr="008510F5">
        <w:rPr>
          <w:rFonts w:eastAsia="Times New Roman" w:cs="Times New Roman"/>
          <w:szCs w:val="24"/>
        </w:rPr>
        <w:t>Definitions</w:t>
      </w:r>
      <w:r>
        <w:rPr>
          <w:rFonts w:eastAsia="Times New Roman" w:cs="Times New Roman"/>
          <w:szCs w:val="24"/>
        </w:rPr>
        <w:t xml:space="preserve">), Education Code, on the development of degree programs in emergency management in addition to the programs that exist in this state on September 1, 2019. </w:t>
      </w:r>
    </w:p>
    <w:p w:rsidR="00B02566" w:rsidRDefault="00B02566" w:rsidP="00E96B08">
      <w:pPr>
        <w:spacing w:after="0" w:line="240" w:lineRule="auto"/>
        <w:ind w:left="2880"/>
        <w:jc w:val="both"/>
        <w:rPr>
          <w:rFonts w:eastAsia="Times New Roman" w:cs="Times New Roman"/>
          <w:szCs w:val="24"/>
        </w:rPr>
      </w:pPr>
    </w:p>
    <w:p w:rsidR="00B02566" w:rsidRDefault="00B02566" w:rsidP="00E96B08">
      <w:pPr>
        <w:spacing w:after="0" w:line="240" w:lineRule="auto"/>
        <w:ind w:left="2880"/>
        <w:jc w:val="both"/>
        <w:rPr>
          <w:rFonts w:eastAsia="Times New Roman" w:cs="Times New Roman"/>
          <w:szCs w:val="24"/>
        </w:rPr>
      </w:pPr>
      <w:r>
        <w:rPr>
          <w:rFonts w:eastAsia="Times New Roman" w:cs="Times New Roman"/>
          <w:szCs w:val="24"/>
        </w:rPr>
        <w:t>(d) Requires the work group, in conducting the assessment required by Subsection (c)(1), to consider:</w:t>
      </w:r>
    </w:p>
    <w:p w:rsidR="00B02566" w:rsidRDefault="00B02566" w:rsidP="00E96B08">
      <w:pPr>
        <w:spacing w:after="0" w:line="240" w:lineRule="auto"/>
        <w:ind w:left="2880"/>
        <w:jc w:val="both"/>
        <w:rPr>
          <w:rFonts w:eastAsia="Times New Roman" w:cs="Times New Roman"/>
          <w:szCs w:val="24"/>
        </w:rPr>
      </w:pPr>
    </w:p>
    <w:p w:rsidR="00B02566" w:rsidRDefault="00B02566" w:rsidP="00E96B08">
      <w:pPr>
        <w:spacing w:after="0" w:line="240" w:lineRule="auto"/>
        <w:ind w:left="3600"/>
        <w:jc w:val="both"/>
        <w:rPr>
          <w:rFonts w:eastAsia="Times New Roman" w:cs="Times New Roman"/>
          <w:szCs w:val="24"/>
        </w:rPr>
      </w:pPr>
      <w:r>
        <w:rPr>
          <w:rFonts w:eastAsia="Times New Roman" w:cs="Times New Roman"/>
          <w:szCs w:val="24"/>
        </w:rPr>
        <w:t>(1) whether the differences in geography, population, and critical infrastructure between emergency management directors' or emergency management coordinators' jurisdictions warrant different levels of training and credentialing;</w:t>
      </w:r>
    </w:p>
    <w:p w:rsidR="00B02566" w:rsidRDefault="00B02566" w:rsidP="00E96B08">
      <w:pPr>
        <w:spacing w:after="0" w:line="240" w:lineRule="auto"/>
        <w:ind w:left="3600"/>
        <w:jc w:val="both"/>
        <w:rPr>
          <w:rFonts w:eastAsia="Times New Roman" w:cs="Times New Roman"/>
          <w:szCs w:val="24"/>
        </w:rPr>
      </w:pPr>
    </w:p>
    <w:p w:rsidR="00B02566" w:rsidRDefault="00B02566" w:rsidP="00E96B08">
      <w:pPr>
        <w:spacing w:after="0" w:line="240" w:lineRule="auto"/>
        <w:ind w:left="3600"/>
        <w:jc w:val="both"/>
        <w:rPr>
          <w:rFonts w:eastAsia="Times New Roman" w:cs="Times New Roman"/>
          <w:szCs w:val="24"/>
        </w:rPr>
      </w:pPr>
      <w:r>
        <w:rPr>
          <w:rFonts w:eastAsia="Times New Roman" w:cs="Times New Roman"/>
          <w:szCs w:val="24"/>
        </w:rPr>
        <w:t xml:space="preserve">(2) whether the legislature should enact laws requiring an emergency management director or emergency management coordinator to participate in emergency management training and credentialing before overseeing the response to and recovery from a disaster; </w:t>
      </w:r>
    </w:p>
    <w:p w:rsidR="00B02566" w:rsidRDefault="00B02566" w:rsidP="00E96B08">
      <w:pPr>
        <w:spacing w:after="0" w:line="240" w:lineRule="auto"/>
        <w:ind w:left="3600"/>
        <w:jc w:val="both"/>
        <w:rPr>
          <w:rFonts w:eastAsia="Times New Roman" w:cs="Times New Roman"/>
          <w:szCs w:val="24"/>
        </w:rPr>
      </w:pPr>
    </w:p>
    <w:p w:rsidR="00B02566" w:rsidRDefault="00B02566" w:rsidP="00E96B08">
      <w:pPr>
        <w:spacing w:after="0" w:line="240" w:lineRule="auto"/>
        <w:ind w:left="3600"/>
        <w:jc w:val="both"/>
        <w:rPr>
          <w:rFonts w:eastAsia="Times New Roman" w:cs="Times New Roman"/>
          <w:szCs w:val="24"/>
        </w:rPr>
      </w:pPr>
      <w:r>
        <w:rPr>
          <w:rFonts w:eastAsia="Times New Roman" w:cs="Times New Roman"/>
          <w:szCs w:val="24"/>
        </w:rPr>
        <w:t>(3) whether to implement incentives for emergency management directors, emergency management coordinators, and any other emergency management personnel to complete additional training and continuing education; and</w:t>
      </w:r>
    </w:p>
    <w:p w:rsidR="00B02566" w:rsidRDefault="00B02566" w:rsidP="00E96B08">
      <w:pPr>
        <w:spacing w:after="0" w:line="240" w:lineRule="auto"/>
        <w:ind w:left="3600"/>
        <w:jc w:val="both"/>
        <w:rPr>
          <w:rFonts w:eastAsia="Times New Roman" w:cs="Times New Roman"/>
          <w:szCs w:val="24"/>
        </w:rPr>
      </w:pPr>
    </w:p>
    <w:p w:rsidR="00B02566" w:rsidRDefault="00B02566" w:rsidP="00E96B08">
      <w:pPr>
        <w:spacing w:after="0" w:line="240" w:lineRule="auto"/>
        <w:ind w:left="3600"/>
        <w:jc w:val="both"/>
        <w:rPr>
          <w:rFonts w:eastAsia="Times New Roman" w:cs="Times New Roman"/>
          <w:szCs w:val="24"/>
        </w:rPr>
      </w:pPr>
      <w:r>
        <w:rPr>
          <w:rFonts w:eastAsia="Times New Roman" w:cs="Times New Roman"/>
          <w:szCs w:val="24"/>
        </w:rPr>
        <w:t xml:space="preserve">(4) proposals for paying the cost for training for emergency management director and emergency management coordinators that is more rigorous than the training required by law for the directors and coordinators on September 1, 2019. </w:t>
      </w:r>
    </w:p>
    <w:p w:rsidR="00B02566" w:rsidRDefault="00B02566" w:rsidP="00E96B08">
      <w:pPr>
        <w:spacing w:after="0" w:line="240" w:lineRule="auto"/>
        <w:ind w:left="3600"/>
        <w:jc w:val="both"/>
        <w:rPr>
          <w:rFonts w:eastAsia="Times New Roman" w:cs="Times New Roman"/>
          <w:szCs w:val="24"/>
        </w:rPr>
      </w:pPr>
    </w:p>
    <w:p w:rsidR="00B02566" w:rsidRDefault="00B02566" w:rsidP="00E96B08">
      <w:pPr>
        <w:spacing w:after="0" w:line="240" w:lineRule="auto"/>
        <w:ind w:left="2880"/>
        <w:jc w:val="both"/>
        <w:rPr>
          <w:rFonts w:eastAsia="Times New Roman" w:cs="Times New Roman"/>
          <w:szCs w:val="24"/>
        </w:rPr>
      </w:pPr>
      <w:r>
        <w:rPr>
          <w:rFonts w:eastAsia="Times New Roman" w:cs="Times New Roman"/>
          <w:szCs w:val="24"/>
        </w:rPr>
        <w:t xml:space="preserve">(e) Requires the work group, not later than November 1, 2020, to submit the proposal required under this section to the members of the legislature and the governor. </w:t>
      </w:r>
    </w:p>
    <w:p w:rsidR="00B02566" w:rsidRDefault="00B02566" w:rsidP="00E96B08">
      <w:pPr>
        <w:spacing w:after="0" w:line="240" w:lineRule="auto"/>
        <w:ind w:left="2880"/>
        <w:jc w:val="both"/>
        <w:rPr>
          <w:rFonts w:eastAsia="Times New Roman" w:cs="Times New Roman"/>
          <w:szCs w:val="24"/>
        </w:rPr>
      </w:pPr>
    </w:p>
    <w:p w:rsidR="00B02566" w:rsidRDefault="00B02566" w:rsidP="00E96B08">
      <w:pPr>
        <w:spacing w:after="0" w:line="240" w:lineRule="auto"/>
        <w:ind w:left="2880"/>
        <w:jc w:val="both"/>
        <w:rPr>
          <w:rFonts w:eastAsia="Times New Roman" w:cs="Times New Roman"/>
          <w:szCs w:val="24"/>
        </w:rPr>
      </w:pPr>
      <w:r>
        <w:rPr>
          <w:rFonts w:eastAsia="Times New Roman" w:cs="Times New Roman"/>
          <w:szCs w:val="24"/>
        </w:rPr>
        <w:t xml:space="preserve">(f) Provides that the work group is abolished and this section expires January 1, 2021. </w:t>
      </w:r>
    </w:p>
    <w:p w:rsidR="00B02566" w:rsidRPr="005C2A78" w:rsidRDefault="00B02566" w:rsidP="00E96B08">
      <w:pPr>
        <w:spacing w:after="0" w:line="240" w:lineRule="auto"/>
        <w:jc w:val="both"/>
        <w:rPr>
          <w:rFonts w:eastAsia="Times New Roman" w:cs="Times New Roman"/>
          <w:szCs w:val="24"/>
        </w:rPr>
      </w:pPr>
    </w:p>
    <w:p w:rsidR="00B02566" w:rsidRDefault="00B02566" w:rsidP="00E96B0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TDEM, not later than January 1, 2020, to develop the catastrophic debris management plan and model guide required by Section 418.055, Government Code, as added by this Act. </w:t>
      </w:r>
    </w:p>
    <w:p w:rsidR="00B02566" w:rsidRDefault="00B02566" w:rsidP="00E96B08">
      <w:pPr>
        <w:spacing w:after="0" w:line="240" w:lineRule="auto"/>
        <w:jc w:val="both"/>
        <w:rPr>
          <w:rFonts w:eastAsia="Times New Roman" w:cs="Times New Roman"/>
          <w:szCs w:val="24"/>
        </w:rPr>
      </w:pPr>
    </w:p>
    <w:p w:rsidR="00B02566" w:rsidRPr="00C8671F" w:rsidRDefault="00B02566" w:rsidP="00E96B08">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B02566"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F4" w:rsidRDefault="001316F4" w:rsidP="000F1DF9">
      <w:pPr>
        <w:spacing w:after="0" w:line="240" w:lineRule="auto"/>
      </w:pPr>
      <w:r>
        <w:separator/>
      </w:r>
    </w:p>
  </w:endnote>
  <w:endnote w:type="continuationSeparator" w:id="0">
    <w:p w:rsidR="001316F4" w:rsidRDefault="001316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16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256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02566">
                <w:rPr>
                  <w:sz w:val="20"/>
                  <w:szCs w:val="20"/>
                </w:rPr>
                <w:t>S.B. 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0256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16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0256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0256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F4" w:rsidRDefault="001316F4" w:rsidP="000F1DF9">
      <w:pPr>
        <w:spacing w:after="0" w:line="240" w:lineRule="auto"/>
      </w:pPr>
      <w:r>
        <w:separator/>
      </w:r>
    </w:p>
  </w:footnote>
  <w:footnote w:type="continuationSeparator" w:id="0">
    <w:p w:rsidR="001316F4" w:rsidRDefault="001316F4"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45A49"/>
    <w:multiLevelType w:val="multilevel"/>
    <w:tmpl w:val="FD5C7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16F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2566"/>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316E7-73DA-4C7F-8F2A-8744D86C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25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68D5" w:rsidP="001968D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609487732E460D96772E42179E68B0"/>
        <w:category>
          <w:name w:val="General"/>
          <w:gallery w:val="placeholder"/>
        </w:category>
        <w:types>
          <w:type w:val="bbPlcHdr"/>
        </w:types>
        <w:behaviors>
          <w:behavior w:val="content"/>
        </w:behaviors>
        <w:guid w:val="{5B9A36D7-954C-4226-A444-312BFFF004C1}"/>
      </w:docPartPr>
      <w:docPartBody>
        <w:p w:rsidR="00000000" w:rsidRDefault="00D45601"/>
      </w:docPartBody>
    </w:docPart>
    <w:docPart>
      <w:docPartPr>
        <w:name w:val="E316386ABC9A44EEBD6DC4FBFD0AC11E"/>
        <w:category>
          <w:name w:val="General"/>
          <w:gallery w:val="placeholder"/>
        </w:category>
        <w:types>
          <w:type w:val="bbPlcHdr"/>
        </w:types>
        <w:behaviors>
          <w:behavior w:val="content"/>
        </w:behaviors>
        <w:guid w:val="{93D32FA6-39A1-4C2A-A626-52775E12B9D6}"/>
      </w:docPartPr>
      <w:docPartBody>
        <w:p w:rsidR="00000000" w:rsidRDefault="00D45601"/>
      </w:docPartBody>
    </w:docPart>
    <w:docPart>
      <w:docPartPr>
        <w:name w:val="CEEB7C6DD7314E28B225FCF79F7C519C"/>
        <w:category>
          <w:name w:val="General"/>
          <w:gallery w:val="placeholder"/>
        </w:category>
        <w:types>
          <w:type w:val="bbPlcHdr"/>
        </w:types>
        <w:behaviors>
          <w:behavior w:val="content"/>
        </w:behaviors>
        <w:guid w:val="{7D0812C3-37D7-4D80-A79C-ABA305775FAA}"/>
      </w:docPartPr>
      <w:docPartBody>
        <w:p w:rsidR="00000000" w:rsidRDefault="00D45601"/>
      </w:docPartBody>
    </w:docPart>
    <w:docPart>
      <w:docPartPr>
        <w:name w:val="422931429405447BB1AB4DE63B3A5190"/>
        <w:category>
          <w:name w:val="General"/>
          <w:gallery w:val="placeholder"/>
        </w:category>
        <w:types>
          <w:type w:val="bbPlcHdr"/>
        </w:types>
        <w:behaviors>
          <w:behavior w:val="content"/>
        </w:behaviors>
        <w:guid w:val="{1A91EA7E-DA94-4B70-8182-518C08056B98}"/>
      </w:docPartPr>
      <w:docPartBody>
        <w:p w:rsidR="00000000" w:rsidRDefault="00D45601"/>
      </w:docPartBody>
    </w:docPart>
    <w:docPart>
      <w:docPartPr>
        <w:name w:val="7EED6D2AE200467EA16F699163D93C70"/>
        <w:category>
          <w:name w:val="General"/>
          <w:gallery w:val="placeholder"/>
        </w:category>
        <w:types>
          <w:type w:val="bbPlcHdr"/>
        </w:types>
        <w:behaviors>
          <w:behavior w:val="content"/>
        </w:behaviors>
        <w:guid w:val="{3FAC6D09-628F-44D0-AC57-094825AFA8B3}"/>
      </w:docPartPr>
      <w:docPartBody>
        <w:p w:rsidR="00000000" w:rsidRDefault="00D45601"/>
      </w:docPartBody>
    </w:docPart>
    <w:docPart>
      <w:docPartPr>
        <w:name w:val="CB599C7665BC487BB0EA4D4E46796531"/>
        <w:category>
          <w:name w:val="General"/>
          <w:gallery w:val="placeholder"/>
        </w:category>
        <w:types>
          <w:type w:val="bbPlcHdr"/>
        </w:types>
        <w:behaviors>
          <w:behavior w:val="content"/>
        </w:behaviors>
        <w:guid w:val="{7BAA9BC5-5E45-4B60-AA8B-7530CFF371E1}"/>
      </w:docPartPr>
      <w:docPartBody>
        <w:p w:rsidR="00000000" w:rsidRDefault="00D45601"/>
      </w:docPartBody>
    </w:docPart>
    <w:docPart>
      <w:docPartPr>
        <w:name w:val="71D22AB4F4114207AA88D9234050BFFE"/>
        <w:category>
          <w:name w:val="General"/>
          <w:gallery w:val="placeholder"/>
        </w:category>
        <w:types>
          <w:type w:val="bbPlcHdr"/>
        </w:types>
        <w:behaviors>
          <w:behavior w:val="content"/>
        </w:behaviors>
        <w:guid w:val="{C5DA5A6E-4D3A-4560-94F1-1C63787CF688}"/>
      </w:docPartPr>
      <w:docPartBody>
        <w:p w:rsidR="00000000" w:rsidRDefault="00D45601"/>
      </w:docPartBody>
    </w:docPart>
    <w:docPart>
      <w:docPartPr>
        <w:name w:val="B178CBE3D51D4C6D951ADE9F698A5766"/>
        <w:category>
          <w:name w:val="General"/>
          <w:gallery w:val="placeholder"/>
        </w:category>
        <w:types>
          <w:type w:val="bbPlcHdr"/>
        </w:types>
        <w:behaviors>
          <w:behavior w:val="content"/>
        </w:behaviors>
        <w:guid w:val="{AB0ECB08-0318-4CD1-8EA8-06C5BCB3A372}"/>
      </w:docPartPr>
      <w:docPartBody>
        <w:p w:rsidR="00000000" w:rsidRDefault="00D45601"/>
      </w:docPartBody>
    </w:docPart>
    <w:docPart>
      <w:docPartPr>
        <w:name w:val="19D4DB39B7BA4459967034120CA957C0"/>
        <w:category>
          <w:name w:val="General"/>
          <w:gallery w:val="placeholder"/>
        </w:category>
        <w:types>
          <w:type w:val="bbPlcHdr"/>
        </w:types>
        <w:behaviors>
          <w:behavior w:val="content"/>
        </w:behaviors>
        <w:guid w:val="{7A4885CB-6DCA-435A-BEBE-C2B9E1783313}"/>
      </w:docPartPr>
      <w:docPartBody>
        <w:p w:rsidR="00000000" w:rsidRDefault="001968D5" w:rsidP="001968D5">
          <w:pPr>
            <w:pStyle w:val="19D4DB39B7BA4459967034120CA957C0"/>
          </w:pPr>
          <w:r w:rsidRPr="00A30DD1">
            <w:rPr>
              <w:rStyle w:val="PlaceholderText"/>
            </w:rPr>
            <w:t>Click here to enter a date.</w:t>
          </w:r>
        </w:p>
      </w:docPartBody>
    </w:docPart>
    <w:docPart>
      <w:docPartPr>
        <w:name w:val="32C897B2329F44D6AC184D10C62D930A"/>
        <w:category>
          <w:name w:val="General"/>
          <w:gallery w:val="placeholder"/>
        </w:category>
        <w:types>
          <w:type w:val="bbPlcHdr"/>
        </w:types>
        <w:behaviors>
          <w:behavior w:val="content"/>
        </w:behaviors>
        <w:guid w:val="{ADB59CED-B98A-402D-AC27-C0873B455EED}"/>
      </w:docPartPr>
      <w:docPartBody>
        <w:p w:rsidR="00000000" w:rsidRDefault="00D45601"/>
      </w:docPartBody>
    </w:docPart>
    <w:docPart>
      <w:docPartPr>
        <w:name w:val="B6B359133C134BB88C703EC13750D58C"/>
        <w:category>
          <w:name w:val="General"/>
          <w:gallery w:val="placeholder"/>
        </w:category>
        <w:types>
          <w:type w:val="bbPlcHdr"/>
        </w:types>
        <w:behaviors>
          <w:behavior w:val="content"/>
        </w:behaviors>
        <w:guid w:val="{8C9911A7-1467-42F4-BAA9-2C1062A2577E}"/>
      </w:docPartPr>
      <w:docPartBody>
        <w:p w:rsidR="00000000" w:rsidRDefault="00D45601"/>
      </w:docPartBody>
    </w:docPart>
    <w:docPart>
      <w:docPartPr>
        <w:name w:val="E67E4FD3DB02440E83FF6DA67CE8943D"/>
        <w:category>
          <w:name w:val="General"/>
          <w:gallery w:val="placeholder"/>
        </w:category>
        <w:types>
          <w:type w:val="bbPlcHdr"/>
        </w:types>
        <w:behaviors>
          <w:behavior w:val="content"/>
        </w:behaviors>
        <w:guid w:val="{4F87CD94-1779-4177-9811-B4E2744A8067}"/>
      </w:docPartPr>
      <w:docPartBody>
        <w:p w:rsidR="00000000" w:rsidRDefault="001968D5" w:rsidP="001968D5">
          <w:pPr>
            <w:pStyle w:val="E67E4FD3DB02440E83FF6DA67CE8943D"/>
          </w:pPr>
          <w:r>
            <w:rPr>
              <w:rFonts w:eastAsia="Times New Roman" w:cs="Times New Roman"/>
              <w:bCs/>
              <w:szCs w:val="24"/>
            </w:rPr>
            <w:t xml:space="preserve"> </w:t>
          </w:r>
        </w:p>
      </w:docPartBody>
    </w:docPart>
    <w:docPart>
      <w:docPartPr>
        <w:name w:val="5AB15B4DFADC46D79C0DFC77ABAA382A"/>
        <w:category>
          <w:name w:val="General"/>
          <w:gallery w:val="placeholder"/>
        </w:category>
        <w:types>
          <w:type w:val="bbPlcHdr"/>
        </w:types>
        <w:behaviors>
          <w:behavior w:val="content"/>
        </w:behaviors>
        <w:guid w:val="{5022487B-A8B8-4094-B277-B5168A40517B}"/>
      </w:docPartPr>
      <w:docPartBody>
        <w:p w:rsidR="00000000" w:rsidRDefault="00D45601"/>
      </w:docPartBody>
    </w:docPart>
    <w:docPart>
      <w:docPartPr>
        <w:name w:val="94D4F419DFF24A4E8E44EEA680928AF5"/>
        <w:category>
          <w:name w:val="General"/>
          <w:gallery w:val="placeholder"/>
        </w:category>
        <w:types>
          <w:type w:val="bbPlcHdr"/>
        </w:types>
        <w:behaviors>
          <w:behavior w:val="content"/>
        </w:behaviors>
        <w:guid w:val="{F9392AA2-518E-47C8-B250-E014CC48FE24}"/>
      </w:docPartPr>
      <w:docPartBody>
        <w:p w:rsidR="00000000" w:rsidRDefault="00D456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68D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4560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8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968D5"/>
    <w:rPr>
      <w:rFonts w:ascii="Times New Roman" w:hAnsi="Times New Roman"/>
      <w:sz w:val="24"/>
    </w:rPr>
  </w:style>
  <w:style w:type="paragraph" w:customStyle="1" w:styleId="487D89B4F8B34DB4967D41FE18F7F88D9">
    <w:name w:val="487D89B4F8B34DB4967D41FE18F7F88D9"/>
    <w:rsid w:val="001968D5"/>
    <w:rPr>
      <w:rFonts w:ascii="Times New Roman" w:hAnsi="Times New Roman"/>
      <w:sz w:val="24"/>
    </w:rPr>
  </w:style>
  <w:style w:type="paragraph" w:customStyle="1" w:styleId="AE2570ED5D764CD7AF9686706F550F4622">
    <w:name w:val="AE2570ED5D764CD7AF9686706F550F4622"/>
    <w:rsid w:val="001968D5"/>
    <w:pPr>
      <w:tabs>
        <w:tab w:val="center" w:pos="4680"/>
        <w:tab w:val="right" w:pos="9360"/>
      </w:tabs>
      <w:spacing w:after="0" w:line="240" w:lineRule="auto"/>
    </w:pPr>
    <w:rPr>
      <w:rFonts w:ascii="Times New Roman" w:hAnsi="Times New Roman"/>
      <w:sz w:val="24"/>
    </w:rPr>
  </w:style>
  <w:style w:type="paragraph" w:customStyle="1" w:styleId="19D4DB39B7BA4459967034120CA957C0">
    <w:name w:val="19D4DB39B7BA4459967034120CA957C0"/>
    <w:rsid w:val="001968D5"/>
    <w:pPr>
      <w:spacing w:after="160" w:line="259" w:lineRule="auto"/>
    </w:pPr>
  </w:style>
  <w:style w:type="paragraph" w:customStyle="1" w:styleId="E67E4FD3DB02440E83FF6DA67CE8943D">
    <w:name w:val="E67E4FD3DB02440E83FF6DA67CE8943D"/>
    <w:rsid w:val="001968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6A560A4-3BD2-4331-8B4A-62884755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1331</Words>
  <Characters>7588</Characters>
  <Application>Microsoft Office Word</Application>
  <DocSecurity>0</DocSecurity>
  <Lines>63</Lines>
  <Paragraphs>17</Paragraphs>
  <ScaleCrop>false</ScaleCrop>
  <Company>Texas Legislative Council</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2019-03-08T21:57:00Z</dcterms:modified>
</cp:coreProperties>
</file>

<file path=docProps/custom.xml><?xml version="1.0" encoding="utf-8"?>
<op:Properties xmlns:vt="http://schemas.openxmlformats.org/officeDocument/2006/docPropsVTypes" xmlns:op="http://schemas.openxmlformats.org/officeDocument/2006/custom-properties"/>
</file>