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1B06F1" w:rsidTr="00345119">
        <w:tc>
          <w:tcPr>
            <w:tcW w:w="9576" w:type="dxa"/>
            <w:noWrap/>
          </w:tcPr>
          <w:p w:rsidR="008423E4" w:rsidRPr="0022177D" w:rsidRDefault="00945A86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945A86" w:rsidP="008423E4">
      <w:pPr>
        <w:jc w:val="center"/>
      </w:pPr>
    </w:p>
    <w:p w:rsidR="008423E4" w:rsidRPr="00B31F0E" w:rsidRDefault="00945A86" w:rsidP="008423E4"/>
    <w:p w:rsidR="008423E4" w:rsidRPr="00742794" w:rsidRDefault="00945A86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1B06F1" w:rsidTr="00345119">
        <w:tc>
          <w:tcPr>
            <w:tcW w:w="9576" w:type="dxa"/>
          </w:tcPr>
          <w:p w:rsidR="008423E4" w:rsidRPr="00861995" w:rsidRDefault="00945A86" w:rsidP="00345119">
            <w:pPr>
              <w:jc w:val="right"/>
            </w:pPr>
            <w:r>
              <w:t>S.B. 8</w:t>
            </w:r>
          </w:p>
        </w:tc>
      </w:tr>
      <w:tr w:rsidR="001B06F1" w:rsidTr="00345119">
        <w:tc>
          <w:tcPr>
            <w:tcW w:w="9576" w:type="dxa"/>
          </w:tcPr>
          <w:p w:rsidR="008423E4" w:rsidRPr="00861995" w:rsidRDefault="00945A86" w:rsidP="00345119">
            <w:pPr>
              <w:jc w:val="right"/>
            </w:pPr>
            <w:r>
              <w:t xml:space="preserve">By: </w:t>
            </w:r>
            <w:r>
              <w:t>Perry</w:t>
            </w:r>
          </w:p>
        </w:tc>
      </w:tr>
      <w:tr w:rsidR="001B06F1" w:rsidTr="00345119">
        <w:tc>
          <w:tcPr>
            <w:tcW w:w="9576" w:type="dxa"/>
          </w:tcPr>
          <w:p w:rsidR="008423E4" w:rsidRPr="00861995" w:rsidRDefault="00945A86" w:rsidP="00345119">
            <w:pPr>
              <w:jc w:val="right"/>
            </w:pPr>
            <w:r>
              <w:t>Natural Resources</w:t>
            </w:r>
          </w:p>
        </w:tc>
      </w:tr>
      <w:tr w:rsidR="001B06F1" w:rsidTr="00345119">
        <w:tc>
          <w:tcPr>
            <w:tcW w:w="9576" w:type="dxa"/>
          </w:tcPr>
          <w:p w:rsidR="008423E4" w:rsidRDefault="00945A86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945A86" w:rsidP="008423E4">
      <w:pPr>
        <w:tabs>
          <w:tab w:val="right" w:pos="9360"/>
        </w:tabs>
      </w:pPr>
    </w:p>
    <w:p w:rsidR="008423E4" w:rsidRDefault="00945A86" w:rsidP="008423E4"/>
    <w:p w:rsidR="008423E4" w:rsidRDefault="00945A86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1B06F1" w:rsidTr="00345119">
        <w:tc>
          <w:tcPr>
            <w:tcW w:w="9576" w:type="dxa"/>
          </w:tcPr>
          <w:p w:rsidR="008423E4" w:rsidRPr="00A8133F" w:rsidRDefault="00945A86" w:rsidP="0042328E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945A86" w:rsidP="0042328E"/>
          <w:p w:rsidR="008423E4" w:rsidRDefault="00945A86" w:rsidP="0042328E">
            <w:pPr>
              <w:pStyle w:val="Header"/>
              <w:jc w:val="both"/>
            </w:pPr>
            <w:r>
              <w:t>It has been noted that d</w:t>
            </w:r>
            <w:r>
              <w:t>uring the aftermath of Hurricane Harvey</w:t>
            </w:r>
            <w:r>
              <w:t>,</w:t>
            </w:r>
            <w:r>
              <w:t xml:space="preserve"> and</w:t>
            </w:r>
            <w:r>
              <w:t xml:space="preserve"> after recent</w:t>
            </w:r>
            <w:r>
              <w:t xml:space="preserve"> devastating floods</w:t>
            </w:r>
            <w:r>
              <w:t>,</w:t>
            </w:r>
            <w:r>
              <w:t xml:space="preserve"> local, state, and federal stakeholders began </w:t>
            </w:r>
            <w:r>
              <w:t>a</w:t>
            </w:r>
            <w:r>
              <w:t xml:space="preserve"> discussion that pointed to the need for a state flood plan to better coordinate</w:t>
            </w:r>
            <w:r>
              <w:t xml:space="preserve"> flood control planning</w:t>
            </w:r>
            <w:r>
              <w:t xml:space="preserve"> among watersheds. </w:t>
            </w:r>
            <w:r>
              <w:t xml:space="preserve">It has also been noted that a recent </w:t>
            </w:r>
            <w:r>
              <w:t>state flood assessment report</w:t>
            </w:r>
            <w:r>
              <w:t xml:space="preserve"> by the </w:t>
            </w:r>
            <w:r w:rsidRPr="0088712D">
              <w:t>Texas Water D</w:t>
            </w:r>
            <w:r w:rsidRPr="0088712D">
              <w:t>evelopment Board</w:t>
            </w:r>
            <w:r>
              <w:t xml:space="preserve"> pointed </w:t>
            </w:r>
            <w:r>
              <w:t>to</w:t>
            </w:r>
            <w:r>
              <w:t xml:space="preserve"> the need for collaboration among communities, projects throughout </w:t>
            </w:r>
            <w:r>
              <w:t>Texas</w:t>
            </w:r>
            <w:r>
              <w:t>, and updated mapping techniques that would be</w:t>
            </w:r>
            <w:r>
              <w:t>tter</w:t>
            </w:r>
            <w:r>
              <w:t xml:space="preserve"> assist community planning.</w:t>
            </w:r>
            <w:r>
              <w:t xml:space="preserve"> </w:t>
            </w:r>
            <w:r>
              <w:t xml:space="preserve">S.B. 8 </w:t>
            </w:r>
            <w:r>
              <w:t>seeks to address these issues by providing a</w:t>
            </w:r>
            <w:r>
              <w:t xml:space="preserve"> framework for </w:t>
            </w:r>
            <w:r>
              <w:t>a</w:t>
            </w:r>
            <w:r>
              <w:t xml:space="preserve"> state flood</w:t>
            </w:r>
            <w:r>
              <w:t xml:space="preserve"> plan through a network of regional </w:t>
            </w:r>
            <w:r>
              <w:t>flood planning</w:t>
            </w:r>
            <w:r>
              <w:t xml:space="preserve"> groups</w:t>
            </w:r>
            <w:r>
              <w:t xml:space="preserve">, </w:t>
            </w:r>
            <w:r>
              <w:t>similar to the regional water supply planning process</w:t>
            </w:r>
            <w:r>
              <w:t>.</w:t>
            </w:r>
          </w:p>
          <w:p w:rsidR="008423E4" w:rsidRPr="00E26B13" w:rsidRDefault="00945A86" w:rsidP="0042328E">
            <w:pPr>
              <w:rPr>
                <w:b/>
              </w:rPr>
            </w:pPr>
          </w:p>
        </w:tc>
      </w:tr>
      <w:tr w:rsidR="001B06F1" w:rsidTr="00345119">
        <w:tc>
          <w:tcPr>
            <w:tcW w:w="9576" w:type="dxa"/>
          </w:tcPr>
          <w:p w:rsidR="0017725B" w:rsidRDefault="00945A86" w:rsidP="0042328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945A86" w:rsidP="0042328E">
            <w:pPr>
              <w:rPr>
                <w:b/>
                <w:u w:val="single"/>
              </w:rPr>
            </w:pPr>
          </w:p>
          <w:p w:rsidR="007C556D" w:rsidRPr="007C556D" w:rsidRDefault="00945A86" w:rsidP="0042328E">
            <w:pPr>
              <w:jc w:val="both"/>
            </w:pPr>
            <w:r>
              <w:t xml:space="preserve">It is the committee's opinion that this bill does not expressly create a criminal offense, increase the punishment </w:t>
            </w:r>
            <w:r>
              <w:t>for an existing criminal offense or category of offenses, or change the eligibility of a person for community supervision, parole, or mandatory supervision.</w:t>
            </w:r>
          </w:p>
          <w:p w:rsidR="0017725B" w:rsidRPr="0017725B" w:rsidRDefault="00945A86" w:rsidP="0042328E">
            <w:pPr>
              <w:rPr>
                <w:b/>
                <w:u w:val="single"/>
              </w:rPr>
            </w:pPr>
          </w:p>
        </w:tc>
      </w:tr>
      <w:tr w:rsidR="001B06F1" w:rsidTr="00345119">
        <w:tc>
          <w:tcPr>
            <w:tcW w:w="9576" w:type="dxa"/>
          </w:tcPr>
          <w:p w:rsidR="008423E4" w:rsidRPr="00A8133F" w:rsidRDefault="00945A86" w:rsidP="0042328E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945A86" w:rsidP="0042328E"/>
          <w:p w:rsidR="007C556D" w:rsidRDefault="00945A86" w:rsidP="0042328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rulemaking authority is expressly grant</w:t>
            </w:r>
            <w:r>
              <w:t>ed to the Texas Water Development Board in SECTION 1 of this bill.</w:t>
            </w:r>
          </w:p>
          <w:p w:rsidR="008423E4" w:rsidRPr="00E21FDC" w:rsidRDefault="00945A86" w:rsidP="0042328E">
            <w:pPr>
              <w:rPr>
                <w:b/>
              </w:rPr>
            </w:pPr>
          </w:p>
        </w:tc>
      </w:tr>
      <w:tr w:rsidR="001B06F1" w:rsidTr="00345119">
        <w:tc>
          <w:tcPr>
            <w:tcW w:w="9576" w:type="dxa"/>
          </w:tcPr>
          <w:p w:rsidR="008423E4" w:rsidRPr="00A8133F" w:rsidRDefault="00945A86" w:rsidP="0042328E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945A86" w:rsidP="0042328E"/>
          <w:p w:rsidR="00200D0B" w:rsidRDefault="00945A86" w:rsidP="0042328E">
            <w:pPr>
              <w:pStyle w:val="Header"/>
              <w:jc w:val="both"/>
            </w:pPr>
            <w:r>
              <w:t xml:space="preserve">S.B. 8 amends the Water Code to require the Texas Water Development </w:t>
            </w:r>
            <w:r w:rsidRPr="003872A7">
              <w:t xml:space="preserve">Board (TWDB) </w:t>
            </w:r>
            <w:r w:rsidRPr="003872A7">
              <w:t>to</w:t>
            </w:r>
            <w:r>
              <w:t xml:space="preserve"> do the following:</w:t>
            </w:r>
            <w:r w:rsidRPr="00014F23">
              <w:t xml:space="preserve"> </w:t>
            </w:r>
          </w:p>
          <w:p w:rsidR="00200D0B" w:rsidRDefault="00945A86" w:rsidP="0042328E">
            <w:pPr>
              <w:pStyle w:val="Header"/>
              <w:numPr>
                <w:ilvl w:val="0"/>
                <w:numId w:val="8"/>
              </w:numPr>
              <w:spacing w:before="120" w:after="120"/>
              <w:jc w:val="both"/>
            </w:pPr>
            <w:r>
              <w:t>n</w:t>
            </w:r>
            <w:r w:rsidRPr="003872A7">
              <w:t xml:space="preserve">ot later than September 1, 2021, </w:t>
            </w:r>
            <w:r w:rsidRPr="00014F23">
              <w:t xml:space="preserve">designate flood planning regions </w:t>
            </w:r>
            <w:r w:rsidRPr="00014F23">
              <w:t>corresponding to each river basin</w:t>
            </w:r>
            <w:r>
              <w:t>;</w:t>
            </w:r>
            <w:r w:rsidRPr="00014F23">
              <w:t xml:space="preserve"> </w:t>
            </w:r>
            <w:r>
              <w:t>and</w:t>
            </w:r>
          </w:p>
          <w:p w:rsidR="0089048B" w:rsidRDefault="00945A86" w:rsidP="0042328E">
            <w:pPr>
              <w:pStyle w:val="Header"/>
              <w:numPr>
                <w:ilvl w:val="0"/>
                <w:numId w:val="8"/>
              </w:numPr>
              <w:spacing w:before="120" w:after="120"/>
              <w:jc w:val="both"/>
            </w:pPr>
            <w:r>
              <w:t>n</w:t>
            </w:r>
            <w:r w:rsidRPr="003872A7">
              <w:t xml:space="preserve">ot later than September 1, 2021, </w:t>
            </w:r>
            <w:r w:rsidRPr="00014F23">
              <w:t>adopt guidance principl</w:t>
            </w:r>
            <w:r>
              <w:t>es for the regional flood plans</w:t>
            </w:r>
            <w:r w:rsidRPr="00200D0B">
              <w:t>, including procedures for amending adopted plans</w:t>
            </w:r>
            <w:r>
              <w:t>.</w:t>
            </w:r>
          </w:p>
          <w:p w:rsidR="00200D0B" w:rsidRDefault="00945A86" w:rsidP="0042328E">
            <w:pPr>
              <w:pStyle w:val="Header"/>
              <w:spacing w:before="120" w:after="120"/>
              <w:jc w:val="both"/>
            </w:pPr>
            <w:r w:rsidRPr="00014F23">
              <w:t>The bill authorizes the TWDB</w:t>
            </w:r>
            <w:r>
              <w:t xml:space="preserve">, in </w:t>
            </w:r>
            <w:r w:rsidRPr="00200D0B">
              <w:t>designating flood planning regions</w:t>
            </w:r>
            <w:r>
              <w:t>,</w:t>
            </w:r>
            <w:r w:rsidRPr="00014F23">
              <w:t xml:space="preserve"> to divide</w:t>
            </w:r>
            <w:r w:rsidRPr="00014F23">
              <w:t xml:space="preserve"> river basins to avoid having an impracticably large area for efficient planning in a flood planning region.</w:t>
            </w:r>
            <w:r>
              <w:t xml:space="preserve"> </w:t>
            </w:r>
          </w:p>
          <w:p w:rsidR="00200D0B" w:rsidRDefault="00945A86" w:rsidP="0042328E">
            <w:pPr>
              <w:pStyle w:val="Header"/>
              <w:jc w:val="both"/>
            </w:pPr>
          </w:p>
          <w:p w:rsidR="00200D0B" w:rsidRDefault="00945A86" w:rsidP="0042328E">
            <w:pPr>
              <w:pStyle w:val="Header"/>
              <w:jc w:val="both"/>
            </w:pPr>
            <w:r>
              <w:t>S.B. 8 requires t</w:t>
            </w:r>
            <w:r w:rsidRPr="00200D0B">
              <w:t xml:space="preserve">he </w:t>
            </w:r>
            <w:r>
              <w:t>TWDB</w:t>
            </w:r>
            <w:r w:rsidRPr="00200D0B">
              <w:t xml:space="preserve"> </w:t>
            </w:r>
            <w:r>
              <w:t xml:space="preserve">to </w:t>
            </w:r>
            <w:r w:rsidRPr="00200D0B">
              <w:t>designate representatives from each flood planning region to serve as the initial flood planning group</w:t>
            </w:r>
            <w:r>
              <w:t xml:space="preserve"> and authorizes</w:t>
            </w:r>
            <w:r>
              <w:t xml:space="preserve"> </w:t>
            </w:r>
            <w:r>
              <w:t>t</w:t>
            </w:r>
            <w:r w:rsidRPr="00200D0B">
              <w:t xml:space="preserve">he group </w:t>
            </w:r>
            <w:r>
              <w:t>to</w:t>
            </w:r>
            <w:r w:rsidRPr="00200D0B">
              <w:t xml:space="preserve"> then designate additional representatives to serve on the flood planning group. </w:t>
            </w:r>
            <w:r>
              <w:t>The bill requires t</w:t>
            </w:r>
            <w:r w:rsidRPr="00200D0B">
              <w:t xml:space="preserve">he initial flood planning group </w:t>
            </w:r>
            <w:r>
              <w:t>to</w:t>
            </w:r>
            <w:r w:rsidRPr="00200D0B">
              <w:t xml:space="preserve"> designate additional representatives if necessary to ensure adequate representation from the interests in its region, including the public, counties, municipalities, industries, agricultural interests, environmental interests, small businesses, electric g</w:t>
            </w:r>
            <w:r w:rsidRPr="00200D0B">
              <w:t>enerating utilities, river authorities, water districts, and water utilities</w:t>
            </w:r>
            <w:r>
              <w:t xml:space="preserve"> and requires t</w:t>
            </w:r>
            <w:r w:rsidRPr="00200D0B">
              <w:t xml:space="preserve">he flood planning group </w:t>
            </w:r>
            <w:r>
              <w:t>to</w:t>
            </w:r>
            <w:r w:rsidRPr="00200D0B">
              <w:t xml:space="preserve"> maintain adequate representation from those interests. </w:t>
            </w:r>
            <w:r>
              <w:t>The bill, i</w:t>
            </w:r>
            <w:r w:rsidRPr="00200D0B">
              <w:t xml:space="preserve">n addition, </w:t>
            </w:r>
            <w:r>
              <w:t xml:space="preserve">requires </w:t>
            </w:r>
            <w:r w:rsidRPr="00200D0B">
              <w:t xml:space="preserve">the </w:t>
            </w:r>
            <w:r>
              <w:t>TWDB</w:t>
            </w:r>
            <w:r w:rsidRPr="00200D0B">
              <w:t xml:space="preserve">, the </w:t>
            </w:r>
            <w:r w:rsidRPr="00537B99">
              <w:t>Texas Commission on Environmental Qua</w:t>
            </w:r>
            <w:r w:rsidRPr="00537B99">
              <w:t>lity (TCEQ)</w:t>
            </w:r>
            <w:r w:rsidRPr="00200D0B">
              <w:t>, the General Land Office</w:t>
            </w:r>
            <w:r>
              <w:t xml:space="preserve"> (GLO)</w:t>
            </w:r>
            <w:r w:rsidRPr="00200D0B">
              <w:t>, the Parks and Wildlife Department</w:t>
            </w:r>
            <w:r>
              <w:t xml:space="preserve"> </w:t>
            </w:r>
            <w:r w:rsidRPr="00537B99">
              <w:t>(TPWD)</w:t>
            </w:r>
            <w:r w:rsidRPr="00200D0B">
              <w:t>, the Department of Agriculture</w:t>
            </w:r>
            <w:r>
              <w:t xml:space="preserve"> </w:t>
            </w:r>
            <w:r w:rsidRPr="00537B99">
              <w:t>(TDA)</w:t>
            </w:r>
            <w:r w:rsidRPr="00200D0B">
              <w:t xml:space="preserve">, the State Soil and Water Conservation Board, and the Texas Division of Emergency Management </w:t>
            </w:r>
            <w:r w:rsidRPr="00537B99">
              <w:t>(TDEM)</w:t>
            </w:r>
            <w:r>
              <w:t xml:space="preserve"> </w:t>
            </w:r>
            <w:r w:rsidRPr="00200D0B">
              <w:t xml:space="preserve">each </w:t>
            </w:r>
            <w:r>
              <w:t>to</w:t>
            </w:r>
            <w:r w:rsidRPr="00200D0B">
              <w:t xml:space="preserve"> appoint a representative t</w:t>
            </w:r>
            <w:r w:rsidRPr="00200D0B">
              <w:t>o serve as an ex officio member of each flood planning group.</w:t>
            </w:r>
            <w:r>
              <w:t xml:space="preserve"> The bill requires TWDB to </w:t>
            </w:r>
            <w:r w:rsidRPr="0089048B">
              <w:t>provide technical and financial assistance to the flood planning groups</w:t>
            </w:r>
            <w:r>
              <w:t>.</w:t>
            </w:r>
          </w:p>
          <w:p w:rsidR="004B59B9" w:rsidRDefault="00945A86" w:rsidP="0042328E">
            <w:pPr>
              <w:pStyle w:val="Header"/>
              <w:jc w:val="both"/>
            </w:pPr>
          </w:p>
          <w:p w:rsidR="00200D0B" w:rsidRDefault="00945A86" w:rsidP="0042328E">
            <w:pPr>
              <w:pStyle w:val="Header"/>
              <w:jc w:val="both"/>
            </w:pPr>
          </w:p>
          <w:p w:rsidR="00B45F72" w:rsidRDefault="00945A86" w:rsidP="0042328E">
            <w:pPr>
              <w:pStyle w:val="Header"/>
              <w:jc w:val="both"/>
            </w:pPr>
            <w:r>
              <w:t>S.B. 8</w:t>
            </w:r>
            <w:r>
              <w:t xml:space="preserve"> requires e</w:t>
            </w:r>
            <w:r w:rsidRPr="00C45361">
              <w:t xml:space="preserve">ach </w:t>
            </w:r>
            <w:r>
              <w:t xml:space="preserve">regional flood planning </w:t>
            </w:r>
            <w:r w:rsidRPr="00C45361">
              <w:t xml:space="preserve">group </w:t>
            </w:r>
            <w:r>
              <w:t>to</w:t>
            </w:r>
            <w:r w:rsidRPr="00C45361">
              <w:t xml:space="preserve"> hold public meetings as provided by </w:t>
            </w:r>
            <w:r>
              <w:t>TWD</w:t>
            </w:r>
            <w:r>
              <w:t>B</w:t>
            </w:r>
            <w:r w:rsidRPr="00C45361">
              <w:t xml:space="preserve"> rule to gather from interested persons</w:t>
            </w:r>
            <w:r>
              <w:t xml:space="preserve">, </w:t>
            </w:r>
            <w:r w:rsidRPr="00537B99">
              <w:t>including members of the public and other political subdivisions located in that county</w:t>
            </w:r>
            <w:r>
              <w:t>,</w:t>
            </w:r>
            <w:r>
              <w:t xml:space="preserve"> </w:t>
            </w:r>
            <w:r w:rsidRPr="00C45361">
              <w:t>suggestions and recommendations as to issues, provisions, projects, and strategies that should be considered for inc</w:t>
            </w:r>
            <w:r>
              <w:t>lusion in</w:t>
            </w:r>
            <w:r>
              <w:t xml:space="preserve"> a regional flood plan</w:t>
            </w:r>
            <w:r>
              <w:t>. The bill requires e</w:t>
            </w:r>
            <w:r w:rsidRPr="00537B99">
              <w:t>ach flood planning group</w:t>
            </w:r>
            <w:r>
              <w:t xml:space="preserve"> to consider the </w:t>
            </w:r>
            <w:r>
              <w:t>i</w:t>
            </w:r>
            <w:r>
              <w:t>nformation</w:t>
            </w:r>
            <w:r>
              <w:t xml:space="preserve"> collected as such</w:t>
            </w:r>
            <w:r>
              <w:t xml:space="preserve"> in creating a regional flood plan</w:t>
            </w:r>
            <w:r>
              <w:t xml:space="preserve"> and</w:t>
            </w:r>
            <w:r>
              <w:t xml:space="preserve"> sets out </w:t>
            </w:r>
            <w:r>
              <w:t>requirements for</w:t>
            </w:r>
            <w:r>
              <w:t xml:space="preserve"> such</w:t>
            </w:r>
            <w:r>
              <w:t xml:space="preserve"> a </w:t>
            </w:r>
            <w:r>
              <w:t>plan</w:t>
            </w:r>
            <w:r>
              <w:t>.</w:t>
            </w:r>
            <w:r>
              <w:t xml:space="preserve"> The bill</w:t>
            </w:r>
            <w:r>
              <w:t xml:space="preserve"> requires a</w:t>
            </w:r>
            <w:r>
              <w:t xml:space="preserve"> flood planning</w:t>
            </w:r>
            <w:r>
              <w:t xml:space="preserve"> group, after</w:t>
            </w:r>
            <w:r>
              <w:t xml:space="preserve"> the group</w:t>
            </w:r>
            <w:r>
              <w:t xml:space="preserve"> prepar</w:t>
            </w:r>
            <w:r>
              <w:t>e</w:t>
            </w:r>
            <w:r>
              <w:t>s</w:t>
            </w:r>
            <w:r>
              <w:t xml:space="preserve"> a regional flood plan, to hold at least one public meeting in a central location in the flood planning region to accept comments on the regional flood plan</w:t>
            </w:r>
            <w:r>
              <w:t xml:space="preserve"> and sets out provisions relating to notice of the meeting</w:t>
            </w:r>
            <w:r>
              <w:t>.</w:t>
            </w:r>
            <w:r>
              <w:t xml:space="preserve"> The bill</w:t>
            </w:r>
            <w:r>
              <w:t xml:space="preserve"> requires the</w:t>
            </w:r>
            <w:r>
              <w:t xml:space="preserve"> flood planning</w:t>
            </w:r>
            <w:r>
              <w:t xml:space="preserve"> group, after consideration of the comments received at the public meeting, to adopt the regional floo</w:t>
            </w:r>
            <w:r w:rsidRPr="003A180E">
              <w:t>d plan and</w:t>
            </w:r>
            <w:r w:rsidRPr="003A180E">
              <w:t xml:space="preserve">, not later than January 10, 2023, </w:t>
            </w:r>
            <w:r w:rsidRPr="003A180E">
              <w:t>submit the</w:t>
            </w:r>
            <w:r>
              <w:t xml:space="preserve"> </w:t>
            </w:r>
            <w:r>
              <w:t xml:space="preserve">adopted </w:t>
            </w:r>
            <w:r>
              <w:t xml:space="preserve">plan to the TWDB. The bill requires the TWDB to make a determination whether the regional </w:t>
            </w:r>
            <w:r>
              <w:t>flood plan:</w:t>
            </w:r>
          </w:p>
          <w:p w:rsidR="00B45F72" w:rsidRDefault="00945A86" w:rsidP="0042328E">
            <w:pPr>
              <w:pStyle w:val="Header"/>
              <w:numPr>
                <w:ilvl w:val="0"/>
                <w:numId w:val="5"/>
              </w:numPr>
              <w:spacing w:before="120" w:after="120"/>
              <w:jc w:val="both"/>
            </w:pPr>
            <w:r>
              <w:t>satisfies the requirements for regional flood plans adopted in the guidance principles;</w:t>
            </w:r>
          </w:p>
          <w:p w:rsidR="00B45F72" w:rsidRDefault="00945A86" w:rsidP="0042328E">
            <w:pPr>
              <w:pStyle w:val="Header"/>
              <w:numPr>
                <w:ilvl w:val="0"/>
                <w:numId w:val="5"/>
              </w:numPr>
              <w:spacing w:before="120" w:after="120"/>
              <w:jc w:val="both"/>
            </w:pPr>
            <w:r>
              <w:t>adequately provides for the preservation of life and property and the development of water supply sources, where applicable; and</w:t>
            </w:r>
          </w:p>
          <w:p w:rsidR="00B45F72" w:rsidRDefault="00945A86" w:rsidP="0042328E">
            <w:pPr>
              <w:pStyle w:val="Header"/>
              <w:numPr>
                <w:ilvl w:val="0"/>
                <w:numId w:val="5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>affects a neighboring area.</w:t>
            </w:r>
          </w:p>
          <w:p w:rsidR="005D35AA" w:rsidRDefault="00945A86" w:rsidP="0042328E">
            <w:pPr>
              <w:pStyle w:val="Header"/>
              <w:jc w:val="both"/>
            </w:pPr>
            <w:r w:rsidRPr="00B45F72">
              <w:t>The bill requires the TWDB to approve a</w:t>
            </w:r>
            <w:r>
              <w:t xml:space="preserve"> regional flood</w:t>
            </w:r>
            <w:r w:rsidRPr="00B45F72">
              <w:t xml:space="preserve"> plan</w:t>
            </w:r>
            <w:r>
              <w:t xml:space="preserve"> when it</w:t>
            </w:r>
            <w:r>
              <w:t xml:space="preserve"> </w:t>
            </w:r>
            <w:r w:rsidRPr="00B45F72">
              <w:t>satisfies the</w:t>
            </w:r>
            <w:r>
              <w:t>se</w:t>
            </w:r>
            <w:r w:rsidRPr="00B45F72">
              <w:t xml:space="preserve"> requirements and does not negatively affect a neighboring area.</w:t>
            </w:r>
            <w:r>
              <w:t xml:space="preserve"> </w:t>
            </w:r>
            <w:r>
              <w:t xml:space="preserve">The bill requires the TWDB, if the TWDB makes a </w:t>
            </w:r>
            <w:r>
              <w:t>determin</w:t>
            </w:r>
            <w:r>
              <w:t>ation</w:t>
            </w:r>
            <w:r>
              <w:t xml:space="preserve"> that an element of a regional flood plan negatively affects a neighboring area, to coordinate with the affected area to adjust the plan to ensure that no neighboring area is negatively affected by the plan. </w:t>
            </w:r>
            <w:r>
              <w:t>The bill authorizes a</w:t>
            </w:r>
            <w:r>
              <w:t xml:space="preserve"> flood planning group </w:t>
            </w:r>
            <w:r>
              <w:t>to</w:t>
            </w:r>
            <w:r>
              <w:t xml:space="preserve"> am</w:t>
            </w:r>
            <w:r>
              <w:t xml:space="preserve">end a regional flood plan after the plan has been approved by the </w:t>
            </w:r>
            <w:r>
              <w:t>TWDB</w:t>
            </w:r>
            <w:r>
              <w:t xml:space="preserve"> according to rules adopted by the </w:t>
            </w:r>
            <w:r>
              <w:t>TWDB</w:t>
            </w:r>
            <w:r>
              <w:t>.</w:t>
            </w:r>
            <w:r>
              <w:t xml:space="preserve"> The bill </w:t>
            </w:r>
            <w:r>
              <w:t>subjects</w:t>
            </w:r>
            <w:r>
              <w:t xml:space="preserve"> e</w:t>
            </w:r>
            <w:r>
              <w:t xml:space="preserve">ach flood planning group and committee or subcommittee of a </w:t>
            </w:r>
            <w:r>
              <w:t>group to</w:t>
            </w:r>
            <w:r>
              <w:t xml:space="preserve"> </w:t>
            </w:r>
            <w:r w:rsidRPr="005D35AA">
              <w:t>state open meetings law</w:t>
            </w:r>
            <w:r>
              <w:t xml:space="preserve"> and </w:t>
            </w:r>
            <w:r w:rsidRPr="005D35AA">
              <w:t>state public information law</w:t>
            </w:r>
            <w:r>
              <w:t>.</w:t>
            </w:r>
          </w:p>
          <w:p w:rsidR="005D35AA" w:rsidRDefault="00945A86" w:rsidP="0042328E">
            <w:pPr>
              <w:pStyle w:val="Header"/>
              <w:jc w:val="both"/>
            </w:pPr>
          </w:p>
          <w:p w:rsidR="005D35AA" w:rsidRDefault="00945A86" w:rsidP="0042328E">
            <w:pPr>
              <w:pStyle w:val="Header"/>
              <w:jc w:val="both"/>
            </w:pPr>
            <w:r>
              <w:t>S.B. 8 requires the TWDB,</w:t>
            </w:r>
            <w:r>
              <w:t xml:space="preserve"> </w:t>
            </w:r>
            <w:r>
              <w:t>not later than September 1, 2024, and before the end of each successive five-year period after that date, to prepare and adopt a comprehensive state flood plan that incorporates approved regional flood plans. The bill require</w:t>
            </w:r>
            <w:r>
              <w:t>s</w:t>
            </w:r>
            <w:r>
              <w:t xml:space="preserve"> t</w:t>
            </w:r>
            <w:r>
              <w:t>he state flood plan</w:t>
            </w:r>
            <w:r>
              <w:t xml:space="preserve"> to do the following</w:t>
            </w:r>
            <w:r>
              <w:t>:</w:t>
            </w:r>
          </w:p>
          <w:p w:rsidR="005D35AA" w:rsidRDefault="00945A86" w:rsidP="0042328E">
            <w:pPr>
              <w:pStyle w:val="Header"/>
              <w:numPr>
                <w:ilvl w:val="0"/>
                <w:numId w:val="7"/>
              </w:numPr>
              <w:spacing w:before="120" w:after="120"/>
              <w:jc w:val="both"/>
            </w:pPr>
            <w:r>
              <w:t>provide for orderly preparation for and response to flood conditions to protect against the loss of life and property;</w:t>
            </w:r>
          </w:p>
          <w:p w:rsidR="005D35AA" w:rsidRDefault="00945A86" w:rsidP="0042328E">
            <w:pPr>
              <w:pStyle w:val="Header"/>
              <w:numPr>
                <w:ilvl w:val="0"/>
                <w:numId w:val="7"/>
              </w:numPr>
              <w:spacing w:before="120" w:after="120"/>
              <w:jc w:val="both"/>
            </w:pPr>
            <w:r>
              <w:t>be a guide to state and local flood control policy; and</w:t>
            </w:r>
          </w:p>
          <w:p w:rsidR="005D35AA" w:rsidRDefault="00945A86" w:rsidP="0042328E">
            <w:pPr>
              <w:pStyle w:val="Header"/>
              <w:numPr>
                <w:ilvl w:val="0"/>
                <w:numId w:val="7"/>
              </w:numPr>
              <w:spacing w:before="120" w:after="120"/>
              <w:jc w:val="both"/>
            </w:pPr>
            <w:r>
              <w:t>contribute to water development where po</w:t>
            </w:r>
            <w:r>
              <w:t>ssible.</w:t>
            </w:r>
          </w:p>
          <w:p w:rsidR="00B45F72" w:rsidRDefault="00945A86" w:rsidP="0042328E">
            <w:pPr>
              <w:pStyle w:val="Header"/>
              <w:jc w:val="both"/>
            </w:pPr>
            <w:r>
              <w:t>The bill sets out required contents for t</w:t>
            </w:r>
            <w:r>
              <w:t>he state flood plan</w:t>
            </w:r>
            <w:r>
              <w:t>. The bill requires t</w:t>
            </w:r>
            <w:r>
              <w:t xml:space="preserve">he </w:t>
            </w:r>
            <w:r>
              <w:t>TWDB</w:t>
            </w:r>
            <w:r>
              <w:t xml:space="preserve">, in coordination with </w:t>
            </w:r>
            <w:r>
              <w:t>TCEQ</w:t>
            </w:r>
            <w:r>
              <w:t xml:space="preserve">, the </w:t>
            </w:r>
            <w:r>
              <w:t>TDA</w:t>
            </w:r>
            <w:r w:rsidRPr="003938AC">
              <w:t>, the</w:t>
            </w:r>
            <w:r>
              <w:t xml:space="preserve"> </w:t>
            </w:r>
            <w:r>
              <w:t>GLO</w:t>
            </w:r>
            <w:r>
              <w:t xml:space="preserve">, </w:t>
            </w:r>
            <w:r>
              <w:t>TPWD</w:t>
            </w:r>
            <w:r>
              <w:t xml:space="preserve">, </w:t>
            </w:r>
            <w:r>
              <w:t>TDEM</w:t>
            </w:r>
            <w:r>
              <w:t xml:space="preserve">, and the State Soil and Water Conservation Board, </w:t>
            </w:r>
            <w:r>
              <w:t>to</w:t>
            </w:r>
            <w:r>
              <w:t xml:space="preserve"> adopt guidance principles for the state flood plan that reflect the public interest of the entire state. </w:t>
            </w:r>
            <w:r>
              <w:t>The bill requires t</w:t>
            </w:r>
            <w:r>
              <w:t xml:space="preserve">he </w:t>
            </w:r>
            <w:r>
              <w:t>TWDB</w:t>
            </w:r>
            <w:r>
              <w:t xml:space="preserve"> </w:t>
            </w:r>
            <w:r>
              <w:t>to</w:t>
            </w:r>
            <w:r>
              <w:t xml:space="preserve"> review and revise the guidance principles, with input from </w:t>
            </w:r>
            <w:r>
              <w:t>such agencies,</w:t>
            </w:r>
            <w:r>
              <w:t xml:space="preserve"> as necessary and at least every fifth year to </w:t>
            </w:r>
            <w:r>
              <w:t>coincide with the five-year cycle for adoption of a new state flood plan.</w:t>
            </w:r>
            <w:r>
              <w:t xml:space="preserve"> The bill requires the TWDB,</w:t>
            </w:r>
            <w:r>
              <w:t xml:space="preserve"> </w:t>
            </w:r>
            <w:r>
              <w:t>o</w:t>
            </w:r>
            <w:r>
              <w:t xml:space="preserve">n adoption of a state flood plan, </w:t>
            </w:r>
            <w:r>
              <w:t xml:space="preserve">to deliver the plan to the governor, lieutenant governor, </w:t>
            </w:r>
            <w:r>
              <w:t xml:space="preserve">speaker </w:t>
            </w:r>
            <w:r>
              <w:t>of the house of representatives,</w:t>
            </w:r>
            <w:r>
              <w:t xml:space="preserve"> and</w:t>
            </w:r>
            <w:r>
              <w:t xml:space="preserve"> </w:t>
            </w:r>
            <w:r>
              <w:t>appropriate legi</w:t>
            </w:r>
            <w:r>
              <w:t>slative committees and legislative leadership.</w:t>
            </w:r>
          </w:p>
          <w:p w:rsidR="00B45F72" w:rsidRDefault="00945A86" w:rsidP="0042328E">
            <w:pPr>
              <w:pStyle w:val="Header"/>
              <w:jc w:val="both"/>
            </w:pPr>
          </w:p>
          <w:p w:rsidR="003C1C79" w:rsidRDefault="00945A86" w:rsidP="0042328E">
            <w:pPr>
              <w:pStyle w:val="Header"/>
              <w:jc w:val="both"/>
            </w:pPr>
            <w:r>
              <w:t xml:space="preserve">S.B. 8 creates </w:t>
            </w:r>
            <w:r w:rsidRPr="005C1FDE">
              <w:t>the State Flood Plan Implementation Advisory Committee</w:t>
            </w:r>
            <w:r>
              <w:t xml:space="preserve"> and provides for its six-member composition and operation. The bill requires t</w:t>
            </w:r>
            <w:r w:rsidRPr="003C1C79">
              <w:t xml:space="preserve">he advisory committee </w:t>
            </w:r>
            <w:r>
              <w:t>to</w:t>
            </w:r>
            <w:r w:rsidRPr="003C1C79">
              <w:t xml:space="preserve"> review the overall operation, funct</w:t>
            </w:r>
            <w:r w:rsidRPr="003C1C79">
              <w:t xml:space="preserve">ion, and structure of the state flood plan and rules adopted by the </w:t>
            </w:r>
            <w:r>
              <w:t>TWDB</w:t>
            </w:r>
            <w:r w:rsidRPr="003C1C79">
              <w:t xml:space="preserve"> to implement the state flood plan at least semiannually</w:t>
            </w:r>
            <w:r>
              <w:t>, authorizes the advisory committee to</w:t>
            </w:r>
            <w:r w:rsidRPr="003C1C79">
              <w:t xml:space="preserve"> provide comments and recommendations to the </w:t>
            </w:r>
            <w:r>
              <w:t>TWDB on any matter, and requires t</w:t>
            </w:r>
            <w:r w:rsidRPr="003C1C79">
              <w:t>he advisory</w:t>
            </w:r>
            <w:r w:rsidRPr="003C1C79">
              <w:t xml:space="preserve"> committee </w:t>
            </w:r>
            <w:r>
              <w:t>to</w:t>
            </w:r>
            <w:r w:rsidRPr="003C1C79">
              <w:t xml:space="preserve"> make recommendations to the </w:t>
            </w:r>
            <w:r>
              <w:t>TWDB</w:t>
            </w:r>
            <w:r w:rsidRPr="003C1C79">
              <w:t xml:space="preserve"> regarding information to be posted on the </w:t>
            </w:r>
            <w:r>
              <w:t>TWDB</w:t>
            </w:r>
            <w:r w:rsidRPr="003C1C79">
              <w:t xml:space="preserve"> website.</w:t>
            </w:r>
            <w:r>
              <w:t xml:space="preserve"> </w:t>
            </w:r>
            <w:r>
              <w:t>The bill authorizes the advisory committee to adopt applicable rules, procedures, and policies. The advisory committee is exempt from statutory provision</w:t>
            </w:r>
            <w:r>
              <w:t xml:space="preserve">s related to state agency advisory committees as they relate to the size, composition, or duration of the advisory committee. </w:t>
            </w:r>
            <w:r>
              <w:t xml:space="preserve">These provisions expire, and the advisory committee is dissolved, </w:t>
            </w:r>
            <w:r w:rsidRPr="003872A7">
              <w:t>on September 1, 2021</w:t>
            </w:r>
            <w:r>
              <w:t>.</w:t>
            </w:r>
          </w:p>
          <w:p w:rsidR="005C1FDE" w:rsidRDefault="00945A86" w:rsidP="0042328E">
            <w:pPr>
              <w:pStyle w:val="Header"/>
              <w:jc w:val="both"/>
            </w:pPr>
          </w:p>
          <w:p w:rsidR="00D677C6" w:rsidRDefault="00945A86" w:rsidP="0042328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8 amends the Agriculture Code to req</w:t>
            </w:r>
            <w:r>
              <w:t xml:space="preserve">uire the State Soil and Water Conservation Board to </w:t>
            </w:r>
            <w:r w:rsidRPr="00135778">
              <w:t xml:space="preserve">prepare and adopt a plan describing the repair and maintenance needs of </w:t>
            </w:r>
            <w:r>
              <w:t>applicable</w:t>
            </w:r>
            <w:r>
              <w:t xml:space="preserve"> </w:t>
            </w:r>
            <w:r w:rsidRPr="00135778">
              <w:t xml:space="preserve">flood control dams and </w:t>
            </w:r>
            <w:r>
              <w:t xml:space="preserve">to </w:t>
            </w:r>
            <w:r w:rsidRPr="00135778">
              <w:t>prepare and adopt a new plan before the end of the 10th year following the adoption of a plan.</w:t>
            </w:r>
            <w:r>
              <w:t xml:space="preserve"> </w:t>
            </w:r>
            <w:r>
              <w:t>The bill requires t</w:t>
            </w:r>
            <w:r w:rsidRPr="00E43185">
              <w:t xml:space="preserve">he plan </w:t>
            </w:r>
            <w:r>
              <w:t>to</w:t>
            </w:r>
            <w:r w:rsidRPr="00E43185">
              <w:t xml:space="preserve"> include projects under the jurisdiction of the board and authorized unde</w:t>
            </w:r>
            <w:r>
              <w:t>r certain federal law</w:t>
            </w:r>
            <w:r>
              <w:t>s</w:t>
            </w:r>
            <w:r>
              <w:t xml:space="preserve">. </w:t>
            </w:r>
            <w:r>
              <w:t xml:space="preserve">The bill requires the </w:t>
            </w:r>
            <w:r>
              <w:t>b</w:t>
            </w:r>
            <w:r w:rsidRPr="00D677C6">
              <w:t>oard</w:t>
            </w:r>
            <w:r>
              <w:t xml:space="preserve"> to deliver the adopted plan to the TWDB and to annually deliver to the TWDB</w:t>
            </w:r>
            <w:r>
              <w:t xml:space="preserve"> a report</w:t>
            </w:r>
            <w:r w:rsidRPr="00D677C6">
              <w:t xml:space="preserve"> regarding progres</w:t>
            </w:r>
            <w:r w:rsidRPr="00D677C6">
              <w:t>s mad</w:t>
            </w:r>
            <w:r>
              <w:t xml:space="preserve">e on items listed in the plan. The bill requires the </w:t>
            </w:r>
            <w:r>
              <w:t>b</w:t>
            </w:r>
            <w:r w:rsidRPr="00D677C6">
              <w:t>oard</w:t>
            </w:r>
            <w:r>
              <w:t>, i</w:t>
            </w:r>
            <w:r w:rsidRPr="00D677C6">
              <w:t xml:space="preserve">f an update to the report or plan is necessary before the yearly report or before the end of the 10-year cycle, </w:t>
            </w:r>
            <w:r>
              <w:t>to</w:t>
            </w:r>
            <w:r w:rsidRPr="00D677C6">
              <w:t xml:space="preserve"> deliver</w:t>
            </w:r>
            <w:r>
              <w:t xml:space="preserve"> to the TWDB</w:t>
            </w:r>
            <w:r>
              <w:t xml:space="preserve"> an amended report or plan</w:t>
            </w:r>
            <w:r>
              <w:t>.</w:t>
            </w:r>
          </w:p>
          <w:p w:rsidR="008423E4" w:rsidRPr="00835628" w:rsidRDefault="00945A86" w:rsidP="0042328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</w:tc>
      </w:tr>
      <w:tr w:rsidR="001B06F1" w:rsidTr="00345119">
        <w:tc>
          <w:tcPr>
            <w:tcW w:w="9576" w:type="dxa"/>
          </w:tcPr>
          <w:p w:rsidR="008423E4" w:rsidRPr="00A8133F" w:rsidRDefault="00945A86" w:rsidP="0042328E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945A86" w:rsidP="0042328E"/>
          <w:p w:rsidR="008423E4" w:rsidRPr="003624F2" w:rsidRDefault="00945A86" w:rsidP="0042328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2019.</w:t>
            </w:r>
          </w:p>
          <w:p w:rsidR="008423E4" w:rsidRPr="00233FDB" w:rsidRDefault="00945A86" w:rsidP="0042328E">
            <w:pPr>
              <w:rPr>
                <w:b/>
              </w:rPr>
            </w:pPr>
          </w:p>
        </w:tc>
      </w:tr>
    </w:tbl>
    <w:p w:rsidR="008423E4" w:rsidRPr="00BE0E75" w:rsidRDefault="00945A86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945A86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45A86">
      <w:r>
        <w:separator/>
      </w:r>
    </w:p>
  </w:endnote>
  <w:endnote w:type="continuationSeparator" w:id="0">
    <w:p w:rsidR="00000000" w:rsidRDefault="00945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45A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1B06F1" w:rsidTr="009C1E9A">
      <w:trPr>
        <w:cantSplit/>
      </w:trPr>
      <w:tc>
        <w:tcPr>
          <w:tcW w:w="0" w:type="pct"/>
        </w:tcPr>
        <w:p w:rsidR="00137D90" w:rsidRDefault="00945A8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945A86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945A86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945A8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945A8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B06F1" w:rsidTr="009C1E9A">
      <w:trPr>
        <w:cantSplit/>
      </w:trPr>
      <w:tc>
        <w:tcPr>
          <w:tcW w:w="0" w:type="pct"/>
        </w:tcPr>
        <w:p w:rsidR="00EC379B" w:rsidRDefault="00945A8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945A86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32133</w:t>
          </w:r>
        </w:p>
      </w:tc>
      <w:tc>
        <w:tcPr>
          <w:tcW w:w="2453" w:type="pct"/>
        </w:tcPr>
        <w:p w:rsidR="00EC379B" w:rsidRDefault="00945A8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19.127.306</w:t>
          </w:r>
          <w:r>
            <w:fldChar w:fldCharType="end"/>
          </w:r>
        </w:p>
      </w:tc>
    </w:tr>
    <w:tr w:rsidR="001B06F1" w:rsidTr="009C1E9A">
      <w:trPr>
        <w:cantSplit/>
      </w:trPr>
      <w:tc>
        <w:tcPr>
          <w:tcW w:w="0" w:type="pct"/>
        </w:tcPr>
        <w:p w:rsidR="00EC379B" w:rsidRDefault="00945A8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945A8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945A86" w:rsidP="006D504F">
          <w:pPr>
            <w:pStyle w:val="Footer"/>
            <w:rPr>
              <w:rStyle w:val="PageNumber"/>
            </w:rPr>
          </w:pPr>
        </w:p>
        <w:p w:rsidR="00EC379B" w:rsidRDefault="00945A8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B06F1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945A86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3</w:t>
          </w:r>
          <w:r>
            <w:rPr>
              <w:rStyle w:val="PageNumber"/>
            </w:rPr>
            <w:fldChar w:fldCharType="end"/>
          </w:r>
        </w:p>
        <w:p w:rsidR="00EC379B" w:rsidRDefault="00945A86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945A86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45A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45A86">
      <w:r>
        <w:separator/>
      </w:r>
    </w:p>
  </w:footnote>
  <w:footnote w:type="continuationSeparator" w:id="0">
    <w:p w:rsidR="00000000" w:rsidRDefault="00945A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45A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45A8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45A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C7379"/>
    <w:multiLevelType w:val="hybridMultilevel"/>
    <w:tmpl w:val="A38A54F4"/>
    <w:lvl w:ilvl="0" w:tplc="74F0B6A4">
      <w:start w:val="1"/>
      <w:numFmt w:val="decimal"/>
      <w:lvlText w:val="(%1)"/>
      <w:lvlJc w:val="left"/>
      <w:pPr>
        <w:ind w:left="760" w:hanging="400"/>
      </w:pPr>
      <w:rPr>
        <w:rFonts w:hint="default"/>
      </w:rPr>
    </w:lvl>
    <w:lvl w:ilvl="1" w:tplc="3AD8BC08" w:tentative="1">
      <w:start w:val="1"/>
      <w:numFmt w:val="lowerLetter"/>
      <w:lvlText w:val="%2."/>
      <w:lvlJc w:val="left"/>
      <w:pPr>
        <w:ind w:left="1440" w:hanging="360"/>
      </w:pPr>
    </w:lvl>
    <w:lvl w:ilvl="2" w:tplc="FACE4F28" w:tentative="1">
      <w:start w:val="1"/>
      <w:numFmt w:val="lowerRoman"/>
      <w:lvlText w:val="%3."/>
      <w:lvlJc w:val="right"/>
      <w:pPr>
        <w:ind w:left="2160" w:hanging="180"/>
      </w:pPr>
    </w:lvl>
    <w:lvl w:ilvl="3" w:tplc="32869D1A" w:tentative="1">
      <w:start w:val="1"/>
      <w:numFmt w:val="decimal"/>
      <w:lvlText w:val="%4."/>
      <w:lvlJc w:val="left"/>
      <w:pPr>
        <w:ind w:left="2880" w:hanging="360"/>
      </w:pPr>
    </w:lvl>
    <w:lvl w:ilvl="4" w:tplc="630C1D84" w:tentative="1">
      <w:start w:val="1"/>
      <w:numFmt w:val="lowerLetter"/>
      <w:lvlText w:val="%5."/>
      <w:lvlJc w:val="left"/>
      <w:pPr>
        <w:ind w:left="3600" w:hanging="360"/>
      </w:pPr>
    </w:lvl>
    <w:lvl w:ilvl="5" w:tplc="DA9C2038" w:tentative="1">
      <w:start w:val="1"/>
      <w:numFmt w:val="lowerRoman"/>
      <w:lvlText w:val="%6."/>
      <w:lvlJc w:val="right"/>
      <w:pPr>
        <w:ind w:left="4320" w:hanging="180"/>
      </w:pPr>
    </w:lvl>
    <w:lvl w:ilvl="6" w:tplc="4418CC24" w:tentative="1">
      <w:start w:val="1"/>
      <w:numFmt w:val="decimal"/>
      <w:lvlText w:val="%7."/>
      <w:lvlJc w:val="left"/>
      <w:pPr>
        <w:ind w:left="5040" w:hanging="360"/>
      </w:pPr>
    </w:lvl>
    <w:lvl w:ilvl="7" w:tplc="F9168058" w:tentative="1">
      <w:start w:val="1"/>
      <w:numFmt w:val="lowerLetter"/>
      <w:lvlText w:val="%8."/>
      <w:lvlJc w:val="left"/>
      <w:pPr>
        <w:ind w:left="5760" w:hanging="360"/>
      </w:pPr>
    </w:lvl>
    <w:lvl w:ilvl="8" w:tplc="482C42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9707C"/>
    <w:multiLevelType w:val="hybridMultilevel"/>
    <w:tmpl w:val="4138714E"/>
    <w:lvl w:ilvl="0" w:tplc="5F9C3C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C838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84447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7423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E4D1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054CB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323C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C252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7AC3C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72095"/>
    <w:multiLevelType w:val="hybridMultilevel"/>
    <w:tmpl w:val="4CF012FA"/>
    <w:lvl w:ilvl="0" w:tplc="135E49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3AC3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E2CE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54AC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3806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B4A6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C0EA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2A59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8DA9D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3C0B4A"/>
    <w:multiLevelType w:val="hybridMultilevel"/>
    <w:tmpl w:val="9C3656B6"/>
    <w:lvl w:ilvl="0" w:tplc="039CDC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BAB2F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186D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AEE5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32FE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FD0C7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221B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7612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B0C10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C738CA"/>
    <w:multiLevelType w:val="hybridMultilevel"/>
    <w:tmpl w:val="03BEF6D8"/>
    <w:lvl w:ilvl="0" w:tplc="BAB4187A">
      <w:start w:val="1"/>
      <w:numFmt w:val="decimal"/>
      <w:lvlText w:val="(%1)"/>
      <w:lvlJc w:val="left"/>
      <w:pPr>
        <w:ind w:left="880" w:hanging="520"/>
      </w:pPr>
      <w:rPr>
        <w:rFonts w:hint="default"/>
      </w:rPr>
    </w:lvl>
    <w:lvl w:ilvl="1" w:tplc="787EF480" w:tentative="1">
      <w:start w:val="1"/>
      <w:numFmt w:val="lowerLetter"/>
      <w:lvlText w:val="%2."/>
      <w:lvlJc w:val="left"/>
      <w:pPr>
        <w:ind w:left="1440" w:hanging="360"/>
      </w:pPr>
    </w:lvl>
    <w:lvl w:ilvl="2" w:tplc="9E522740" w:tentative="1">
      <w:start w:val="1"/>
      <w:numFmt w:val="lowerRoman"/>
      <w:lvlText w:val="%3."/>
      <w:lvlJc w:val="right"/>
      <w:pPr>
        <w:ind w:left="2160" w:hanging="180"/>
      </w:pPr>
    </w:lvl>
    <w:lvl w:ilvl="3" w:tplc="2208E93C" w:tentative="1">
      <w:start w:val="1"/>
      <w:numFmt w:val="decimal"/>
      <w:lvlText w:val="%4."/>
      <w:lvlJc w:val="left"/>
      <w:pPr>
        <w:ind w:left="2880" w:hanging="360"/>
      </w:pPr>
    </w:lvl>
    <w:lvl w:ilvl="4" w:tplc="5AC478E2" w:tentative="1">
      <w:start w:val="1"/>
      <w:numFmt w:val="lowerLetter"/>
      <w:lvlText w:val="%5."/>
      <w:lvlJc w:val="left"/>
      <w:pPr>
        <w:ind w:left="3600" w:hanging="360"/>
      </w:pPr>
    </w:lvl>
    <w:lvl w:ilvl="5" w:tplc="049C2DE4" w:tentative="1">
      <w:start w:val="1"/>
      <w:numFmt w:val="lowerRoman"/>
      <w:lvlText w:val="%6."/>
      <w:lvlJc w:val="right"/>
      <w:pPr>
        <w:ind w:left="4320" w:hanging="180"/>
      </w:pPr>
    </w:lvl>
    <w:lvl w:ilvl="6" w:tplc="0D28F87E" w:tentative="1">
      <w:start w:val="1"/>
      <w:numFmt w:val="decimal"/>
      <w:lvlText w:val="%7."/>
      <w:lvlJc w:val="left"/>
      <w:pPr>
        <w:ind w:left="5040" w:hanging="360"/>
      </w:pPr>
    </w:lvl>
    <w:lvl w:ilvl="7" w:tplc="BA5C03C2" w:tentative="1">
      <w:start w:val="1"/>
      <w:numFmt w:val="lowerLetter"/>
      <w:lvlText w:val="%8."/>
      <w:lvlJc w:val="left"/>
      <w:pPr>
        <w:ind w:left="5760" w:hanging="360"/>
      </w:pPr>
    </w:lvl>
    <w:lvl w:ilvl="8" w:tplc="769E28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687AD1"/>
    <w:multiLevelType w:val="hybridMultilevel"/>
    <w:tmpl w:val="16C03550"/>
    <w:lvl w:ilvl="0" w:tplc="C0DA1294">
      <w:start w:val="1"/>
      <w:numFmt w:val="decimal"/>
      <w:lvlText w:val="(%1)"/>
      <w:lvlJc w:val="left"/>
      <w:pPr>
        <w:ind w:left="800" w:hanging="440"/>
      </w:pPr>
      <w:rPr>
        <w:rFonts w:hint="default"/>
      </w:rPr>
    </w:lvl>
    <w:lvl w:ilvl="1" w:tplc="0ACEC2CE" w:tentative="1">
      <w:start w:val="1"/>
      <w:numFmt w:val="lowerLetter"/>
      <w:lvlText w:val="%2."/>
      <w:lvlJc w:val="left"/>
      <w:pPr>
        <w:ind w:left="1440" w:hanging="360"/>
      </w:pPr>
    </w:lvl>
    <w:lvl w:ilvl="2" w:tplc="02B88A56" w:tentative="1">
      <w:start w:val="1"/>
      <w:numFmt w:val="lowerRoman"/>
      <w:lvlText w:val="%3."/>
      <w:lvlJc w:val="right"/>
      <w:pPr>
        <w:ind w:left="2160" w:hanging="180"/>
      </w:pPr>
    </w:lvl>
    <w:lvl w:ilvl="3" w:tplc="9716C724" w:tentative="1">
      <w:start w:val="1"/>
      <w:numFmt w:val="decimal"/>
      <w:lvlText w:val="%4."/>
      <w:lvlJc w:val="left"/>
      <w:pPr>
        <w:ind w:left="2880" w:hanging="360"/>
      </w:pPr>
    </w:lvl>
    <w:lvl w:ilvl="4" w:tplc="65726346" w:tentative="1">
      <w:start w:val="1"/>
      <w:numFmt w:val="lowerLetter"/>
      <w:lvlText w:val="%5."/>
      <w:lvlJc w:val="left"/>
      <w:pPr>
        <w:ind w:left="3600" w:hanging="360"/>
      </w:pPr>
    </w:lvl>
    <w:lvl w:ilvl="5" w:tplc="E1308D66" w:tentative="1">
      <w:start w:val="1"/>
      <w:numFmt w:val="lowerRoman"/>
      <w:lvlText w:val="%6."/>
      <w:lvlJc w:val="right"/>
      <w:pPr>
        <w:ind w:left="4320" w:hanging="180"/>
      </w:pPr>
    </w:lvl>
    <w:lvl w:ilvl="6" w:tplc="F6BAF1F8" w:tentative="1">
      <w:start w:val="1"/>
      <w:numFmt w:val="decimal"/>
      <w:lvlText w:val="%7."/>
      <w:lvlJc w:val="left"/>
      <w:pPr>
        <w:ind w:left="5040" w:hanging="360"/>
      </w:pPr>
    </w:lvl>
    <w:lvl w:ilvl="7" w:tplc="6234BADA" w:tentative="1">
      <w:start w:val="1"/>
      <w:numFmt w:val="lowerLetter"/>
      <w:lvlText w:val="%8."/>
      <w:lvlJc w:val="left"/>
      <w:pPr>
        <w:ind w:left="5760" w:hanging="360"/>
      </w:pPr>
    </w:lvl>
    <w:lvl w:ilvl="8" w:tplc="F2FC60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557C27"/>
    <w:multiLevelType w:val="hybridMultilevel"/>
    <w:tmpl w:val="6D6AF2AC"/>
    <w:lvl w:ilvl="0" w:tplc="A170E7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06BA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C6A5F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B0C4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BC86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3B053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9259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E2F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3788E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296ED7"/>
    <w:multiLevelType w:val="hybridMultilevel"/>
    <w:tmpl w:val="E00CAE34"/>
    <w:lvl w:ilvl="0" w:tplc="3670F8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00F0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61A0B3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3C6E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20C1D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3B2F67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4CCC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A061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E0232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6F1"/>
    <w:rsid w:val="001B06F1"/>
    <w:rsid w:val="0094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F5D52DF-FC55-48B6-A575-04EEFA0A4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321F5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21F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21F5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21F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21F53"/>
    <w:rPr>
      <w:b/>
      <w:bCs/>
    </w:rPr>
  </w:style>
  <w:style w:type="character" w:styleId="Hyperlink">
    <w:name w:val="Hyperlink"/>
    <w:basedOn w:val="DefaultParagraphFont"/>
    <w:unhideWhenUsed/>
    <w:rsid w:val="00E4318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B63543"/>
    <w:rPr>
      <w:color w:val="800080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C12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C1213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1303</Words>
  <Characters>6937</Characters>
  <Application>Microsoft Office Word</Application>
  <DocSecurity>4</DocSecurity>
  <Lines>129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SB00008 (Committee Report (Unamended))</vt:lpstr>
    </vt:vector>
  </TitlesOfParts>
  <Company>State of Texas</Company>
  <LinksUpToDate>false</LinksUpToDate>
  <CharactersWithSpaces>8223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32133</dc:subject>
  <dc:creator>State of Texas</dc:creator>
  <dc:description>SB 8 by Perry-(H)Natural Resources</dc:description>
  <cp:lastModifiedBy>Scotty Wimberley</cp:lastModifiedBy>
  <cp:revision>2</cp:revision>
  <cp:lastPrinted>2003-11-26T17:21:00Z</cp:lastPrinted>
  <dcterms:created xsi:type="dcterms:W3CDTF">2019-05-09T16:29:00Z</dcterms:created>
  <dcterms:modified xsi:type="dcterms:W3CDTF">2019-05-09T16:29:00Z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19.127.306</vt:lpwstr>
  </property>
</Properties>
</file>